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2476F" w14:textId="408E5F89" w:rsidR="00817A29" w:rsidRDefault="00817A29" w:rsidP="00454469">
      <w:pPr>
        <w:pStyle w:val="AOSchTitle"/>
      </w:pPr>
      <w:r>
        <w:t>SCHEDULE 6</w:t>
      </w:r>
    </w:p>
    <w:p w14:paraId="1329B0CC" w14:textId="60DDD379" w:rsidR="0097123E" w:rsidRDefault="0045122E" w:rsidP="00454469">
      <w:pPr>
        <w:pStyle w:val="AOSchTitle"/>
      </w:pPr>
      <w:r>
        <w:t>INSURANCE REQUIREMENTS</w:t>
      </w:r>
    </w:p>
    <w:p w14:paraId="17E6945F" w14:textId="2A553F70" w:rsidR="00FD5FC1" w:rsidRPr="0045122E" w:rsidRDefault="0045122E" w:rsidP="00454469">
      <w:pPr>
        <w:pStyle w:val="AODocTxt"/>
        <w:rPr>
          <w:b/>
          <w:sz w:val="28"/>
          <w:szCs w:val="28"/>
        </w:rPr>
      </w:pPr>
      <w:r>
        <w:rPr>
          <w:b/>
        </w:rPr>
        <w:br/>
      </w:r>
      <w:r w:rsidR="00664997">
        <w:rPr>
          <w:b/>
          <w:sz w:val="28"/>
          <w:szCs w:val="28"/>
        </w:rPr>
        <w:t xml:space="preserve">The </w:t>
      </w:r>
      <w:r w:rsidR="00E75364" w:rsidRPr="0045122E">
        <w:rPr>
          <w:b/>
          <w:sz w:val="28"/>
          <w:szCs w:val="28"/>
        </w:rPr>
        <w:t>Employer</w:t>
      </w:r>
      <w:r w:rsidR="00664997">
        <w:rPr>
          <w:b/>
          <w:sz w:val="28"/>
          <w:szCs w:val="28"/>
        </w:rPr>
        <w:t xml:space="preserve"> shall take</w:t>
      </w:r>
      <w:r w:rsidR="00091699">
        <w:rPr>
          <w:b/>
          <w:sz w:val="28"/>
          <w:szCs w:val="28"/>
        </w:rPr>
        <w:t xml:space="preserve"> out the following </w:t>
      </w:r>
      <w:r w:rsidR="00E75364" w:rsidRPr="0045122E">
        <w:rPr>
          <w:b/>
          <w:sz w:val="28"/>
          <w:szCs w:val="28"/>
        </w:rPr>
        <w:t>Insur</w:t>
      </w:r>
      <w:r w:rsidRPr="0045122E">
        <w:rPr>
          <w:b/>
          <w:sz w:val="28"/>
          <w:szCs w:val="28"/>
        </w:rPr>
        <w:t>ances</w:t>
      </w:r>
    </w:p>
    <w:p w14:paraId="13F87B9D" w14:textId="772846E0" w:rsidR="0097123E" w:rsidRPr="001C02E6" w:rsidRDefault="00FD5FC1" w:rsidP="00454469">
      <w:pPr>
        <w:pStyle w:val="AOGenNum2"/>
        <w:numPr>
          <w:ilvl w:val="0"/>
          <w:numId w:val="23"/>
        </w:numPr>
        <w:ind w:left="0" w:firstLine="0"/>
      </w:pPr>
      <w:r>
        <w:t>Co</w:t>
      </w:r>
      <w:r w:rsidR="0097123E" w:rsidRPr="001C02E6">
        <w:t>nstruction "All Risks"</w:t>
      </w:r>
    </w:p>
    <w:p w14:paraId="3EAAECCF" w14:textId="77777777" w:rsidR="0097123E" w:rsidRPr="001C02E6" w:rsidRDefault="0097123E" w:rsidP="00454469">
      <w:pPr>
        <w:pStyle w:val="AODocTxtL1"/>
        <w:ind w:left="0"/>
      </w:pPr>
      <w:r w:rsidRPr="001C02E6">
        <w:t xml:space="preserve">INSURED PROPERTY: </w:t>
      </w:r>
    </w:p>
    <w:p w14:paraId="3E4B9292" w14:textId="72E01BCD" w:rsidR="0097123E" w:rsidRPr="001C02E6" w:rsidRDefault="0097123E" w:rsidP="00454469">
      <w:pPr>
        <w:pStyle w:val="AODocTxtL1"/>
        <w:ind w:left="0"/>
      </w:pPr>
      <w:r w:rsidRPr="001C02E6">
        <w:t>Works comprising preliminary works (including associated works and site mobilisation but excluding contractors plant and equipment) permanent works and temporary works undertaken in relation to the Project including all designs drawings specifications and plans to be provided process plant machinery equipment unfixed materials and goods and all other property for use in connection with the works</w:t>
      </w:r>
      <w:r w:rsidR="00FD5FC1">
        <w:t>.</w:t>
      </w:r>
      <w:r w:rsidRPr="001C02E6">
        <w:t xml:space="preserve"> </w:t>
      </w:r>
    </w:p>
    <w:p w14:paraId="7442CEEA" w14:textId="77777777" w:rsidR="0097123E" w:rsidRPr="001C02E6" w:rsidRDefault="0097123E" w:rsidP="00454469">
      <w:pPr>
        <w:pStyle w:val="AODocTxtL1"/>
        <w:ind w:left="0"/>
      </w:pPr>
      <w:r w:rsidRPr="001C02E6">
        <w:t>COVERAGE:</w:t>
      </w:r>
      <w:r w:rsidRPr="001C02E6">
        <w:tab/>
      </w:r>
    </w:p>
    <w:p w14:paraId="4208EC15" w14:textId="4CFEE817" w:rsidR="0097123E" w:rsidRPr="001C02E6" w:rsidRDefault="0097123E" w:rsidP="00454469">
      <w:pPr>
        <w:pStyle w:val="AODocTxtL1"/>
        <w:ind w:left="0"/>
      </w:pPr>
      <w:r w:rsidRPr="001C02E6">
        <w:t xml:space="preserve">To indemnify the Insured in respect of physical loss physical destruction of physical damage to the Insured Property during the Period of Insurance on an “all risks” basis, whilst within the Territorial Limits including in storage and locally procured items whilst in transit (other than by air or </w:t>
      </w:r>
      <w:r w:rsidR="00FD5FC1">
        <w:t>sea</w:t>
      </w:r>
      <w:r w:rsidR="0045122E">
        <w:t>)</w:t>
      </w:r>
      <w:r w:rsidRPr="001C02E6">
        <w:t>.</w:t>
      </w:r>
    </w:p>
    <w:p w14:paraId="6B55ABE1" w14:textId="77777777" w:rsidR="0097123E" w:rsidRPr="001C02E6" w:rsidRDefault="0097123E" w:rsidP="00454469">
      <w:pPr>
        <w:pStyle w:val="AODocTxtL1"/>
        <w:ind w:left="0"/>
      </w:pPr>
      <w:r w:rsidRPr="001C02E6">
        <w:t>INSURED</w:t>
      </w:r>
    </w:p>
    <w:p w14:paraId="50AFD72A" w14:textId="275E2BB7" w:rsidR="0097123E" w:rsidRPr="001C02E6" w:rsidRDefault="00D6383E" w:rsidP="00454469">
      <w:pPr>
        <w:pStyle w:val="AOListNumber"/>
        <w:tabs>
          <w:tab w:val="clear" w:pos="3600"/>
        </w:tabs>
        <w:ind w:left="0" w:firstLine="0"/>
      </w:pPr>
      <w:proofErr w:type="spellStart"/>
      <w:r>
        <w:t>Istrana</w:t>
      </w:r>
      <w:proofErr w:type="spellEnd"/>
      <w:r w:rsidR="00C8366D">
        <w:t xml:space="preserve"> Sp. z </w:t>
      </w:r>
      <w:proofErr w:type="spellStart"/>
      <w:r w:rsidR="00C8366D">
        <w:t>o.o</w:t>
      </w:r>
      <w:proofErr w:type="spellEnd"/>
      <w:r w:rsidR="00C8366D">
        <w:t>.</w:t>
      </w:r>
      <w:r w:rsidR="0097123E" w:rsidRPr="001C02E6">
        <w:t xml:space="preserve"> and/or their associated and/or affiliated and/or subsidiary companies and/or partnerships and/or joint ventures as the Employer</w:t>
      </w:r>
      <w:r w:rsidR="0097123E">
        <w:t>;</w:t>
      </w:r>
    </w:p>
    <w:p w14:paraId="04DE4CFD" w14:textId="77777777" w:rsidR="0097123E" w:rsidRPr="001C02E6" w:rsidRDefault="0097123E" w:rsidP="00454469">
      <w:pPr>
        <w:pStyle w:val="AOListNumber"/>
        <w:tabs>
          <w:tab w:val="clear" w:pos="3600"/>
        </w:tabs>
        <w:ind w:left="0" w:firstLine="0"/>
      </w:pPr>
      <w:r w:rsidRPr="001C02E6">
        <w:t>The Senior Lender</w:t>
      </w:r>
      <w:r>
        <w:t>;</w:t>
      </w:r>
    </w:p>
    <w:p w14:paraId="5F3C3A82" w14:textId="377244A9" w:rsidR="0097123E" w:rsidRPr="001C02E6" w:rsidRDefault="00FD5FC1" w:rsidP="00454469">
      <w:pPr>
        <w:pStyle w:val="AOListNumber"/>
        <w:tabs>
          <w:tab w:val="clear" w:pos="3600"/>
        </w:tabs>
        <w:ind w:left="0" w:firstLine="0"/>
      </w:pPr>
      <w:r>
        <w:t>[  ]  as the Contractor;</w:t>
      </w:r>
    </w:p>
    <w:p w14:paraId="249D7AB3" w14:textId="77777777" w:rsidR="0097123E" w:rsidRPr="001C02E6" w:rsidRDefault="0097123E" w:rsidP="00454469">
      <w:pPr>
        <w:pStyle w:val="AOListNumber"/>
        <w:tabs>
          <w:tab w:val="clear" w:pos="3600"/>
        </w:tabs>
        <w:ind w:left="0" w:firstLine="0"/>
      </w:pPr>
      <w:r w:rsidRPr="001C02E6">
        <w:t>all other contractors and/or subcontractors in any tier</w:t>
      </w:r>
      <w:r>
        <w:t>;</w:t>
      </w:r>
    </w:p>
    <w:p w14:paraId="4878E6F7" w14:textId="77777777" w:rsidR="0097123E" w:rsidRPr="001C02E6" w:rsidRDefault="0097123E" w:rsidP="00454469">
      <w:pPr>
        <w:pStyle w:val="AOListNumber"/>
        <w:tabs>
          <w:tab w:val="clear" w:pos="3600"/>
        </w:tabs>
        <w:ind w:left="0" w:firstLine="0"/>
      </w:pPr>
      <w:r w:rsidRPr="001C02E6">
        <w:t>professional consultants, manufacturers and suppliers of Insured 1, Insured 2, Insured 3 and Insured 4 for their site activities only</w:t>
      </w:r>
      <w:r>
        <w:t>;</w:t>
      </w:r>
    </w:p>
    <w:p w14:paraId="61416593" w14:textId="77777777" w:rsidR="0097123E" w:rsidRPr="001C02E6" w:rsidRDefault="0097123E" w:rsidP="00454469">
      <w:pPr>
        <w:pStyle w:val="AODocTxtL1"/>
        <w:ind w:left="0"/>
      </w:pPr>
      <w:proofErr w:type="gramStart"/>
      <w:r w:rsidRPr="001C02E6">
        <w:t>all</w:t>
      </w:r>
      <w:proofErr w:type="gramEnd"/>
      <w:r w:rsidRPr="001C02E6">
        <w:t xml:space="preserve"> for their respective rights and interests</w:t>
      </w:r>
      <w:r>
        <w:t>.</w:t>
      </w:r>
    </w:p>
    <w:p w14:paraId="24E29C0F" w14:textId="77777777" w:rsidR="0097123E" w:rsidRPr="001C02E6" w:rsidRDefault="0097123E" w:rsidP="00454469">
      <w:pPr>
        <w:pStyle w:val="AODocTxtL1"/>
        <w:ind w:left="0"/>
      </w:pPr>
      <w:r w:rsidRPr="001C02E6">
        <w:t xml:space="preserve">PERIOD OF INSURANCE: </w:t>
      </w:r>
    </w:p>
    <w:p w14:paraId="2489B541" w14:textId="6BA70B20" w:rsidR="0097123E" w:rsidRPr="001C02E6" w:rsidRDefault="0097123E" w:rsidP="00454469">
      <w:pPr>
        <w:pStyle w:val="AODocTxtL1"/>
        <w:ind w:left="0"/>
      </w:pPr>
      <w:r w:rsidRPr="001C02E6">
        <w:t xml:space="preserve">From the commencement date of the Works </w:t>
      </w:r>
      <w:r w:rsidR="00FD5FC1">
        <w:t xml:space="preserve">until the </w:t>
      </w:r>
      <w:r w:rsidRPr="001C02E6">
        <w:t>final taki</w:t>
      </w:r>
      <w:r w:rsidR="009D6C46">
        <w:t xml:space="preserve">ng-over certificate is issued and thereafter for 24 months in respect of the </w:t>
      </w:r>
      <w:r w:rsidRPr="001C02E6">
        <w:t>defects liability period.</w:t>
      </w:r>
    </w:p>
    <w:p w14:paraId="51FB553B" w14:textId="77777777" w:rsidR="0097123E" w:rsidRPr="001C02E6" w:rsidRDefault="0097123E" w:rsidP="00454469">
      <w:pPr>
        <w:pStyle w:val="AODocTxtL1"/>
        <w:ind w:left="0"/>
      </w:pPr>
      <w:r w:rsidRPr="001C02E6">
        <w:t xml:space="preserve">SUM INSURED: </w:t>
      </w:r>
    </w:p>
    <w:p w14:paraId="32019160" w14:textId="77777777" w:rsidR="0097123E" w:rsidRPr="001C02E6" w:rsidRDefault="0097123E" w:rsidP="00454469">
      <w:pPr>
        <w:pStyle w:val="AODocTxtL1"/>
        <w:ind w:left="0"/>
      </w:pPr>
      <w:r w:rsidRPr="001C02E6">
        <w:t>The full reinstatement value of the works including the costs of demolition, removal of debris and professional fees.</w:t>
      </w:r>
    </w:p>
    <w:p w14:paraId="0132DAA8" w14:textId="77777777" w:rsidR="0097123E" w:rsidRPr="001C02E6" w:rsidRDefault="0097123E" w:rsidP="00454469">
      <w:pPr>
        <w:pStyle w:val="AODocTxtL1"/>
        <w:ind w:left="0"/>
      </w:pPr>
      <w:r w:rsidRPr="001C02E6">
        <w:t xml:space="preserve">TERRITORIAL LIMITS: </w:t>
      </w:r>
    </w:p>
    <w:p w14:paraId="16FB1D26" w14:textId="77777777" w:rsidR="0097123E" w:rsidRPr="001C02E6" w:rsidRDefault="0097123E" w:rsidP="00454469">
      <w:pPr>
        <w:pStyle w:val="AODocTxtL1"/>
        <w:ind w:left="0"/>
      </w:pPr>
      <w:r w:rsidRPr="001C02E6">
        <w:t xml:space="preserve">Anywhere in the European Union in connection with the Project including </w:t>
      </w:r>
      <w:proofErr w:type="gramStart"/>
      <w:r w:rsidRPr="001C02E6">
        <w:t>offsite</w:t>
      </w:r>
      <w:proofErr w:type="gramEnd"/>
      <w:r w:rsidRPr="001C02E6">
        <w:t xml:space="preserve"> storage during inland transit and transit by roll on/roll off ferry.</w:t>
      </w:r>
    </w:p>
    <w:p w14:paraId="3A9A0489" w14:textId="77777777" w:rsidR="0097123E" w:rsidRPr="001C02E6" w:rsidRDefault="0097123E" w:rsidP="00454469">
      <w:pPr>
        <w:pStyle w:val="AODocTxtL1"/>
        <w:ind w:left="0"/>
      </w:pPr>
      <w:r w:rsidRPr="001C02E6">
        <w:lastRenderedPageBreak/>
        <w:t>EXCESSES: A maximum of:</w:t>
      </w:r>
    </w:p>
    <w:p w14:paraId="41ACD6EC" w14:textId="53139495" w:rsidR="0097123E" w:rsidRPr="001C02E6" w:rsidRDefault="0045122E" w:rsidP="00454469">
      <w:pPr>
        <w:pStyle w:val="AODocTxtL1"/>
        <w:ind w:left="0"/>
      </w:pPr>
      <w:r>
        <w:t xml:space="preserve">EUR 500,000 </w:t>
      </w:r>
      <w:proofErr w:type="gramStart"/>
      <w:r w:rsidR="0097123E" w:rsidRPr="001C02E6">
        <w:t>each and every</w:t>
      </w:r>
      <w:proofErr w:type="gramEnd"/>
      <w:r w:rsidR="0097123E" w:rsidRPr="001C02E6">
        <w:t xml:space="preserve"> loss in respect of defective design plan, specification, materials or workmanship.</w:t>
      </w:r>
    </w:p>
    <w:p w14:paraId="1EBDE11F" w14:textId="37B58B12" w:rsidR="0097123E" w:rsidRPr="001C02E6" w:rsidRDefault="0045122E" w:rsidP="00454469">
      <w:pPr>
        <w:pStyle w:val="AODocTxtL1"/>
        <w:ind w:left="0"/>
      </w:pPr>
      <w:r>
        <w:t xml:space="preserve">EUR 250,000 </w:t>
      </w:r>
      <w:r w:rsidR="0097123E" w:rsidRPr="001C02E6">
        <w:t>each and every loss caused by storm, tempest, f</w:t>
      </w:r>
      <w:r>
        <w:t>lood, water damage, subsidence,</w:t>
      </w:r>
      <w:r>
        <w:br/>
        <w:t xml:space="preserve"> </w:t>
      </w:r>
      <w:r w:rsidR="0097123E" w:rsidRPr="001C02E6">
        <w:t xml:space="preserve">collapse, testing and/or commissioning, during the defects notification period and loss destruction </w:t>
      </w:r>
      <w:r>
        <w:t xml:space="preserve">  </w:t>
      </w:r>
      <w:r w:rsidR="0097123E" w:rsidRPr="001C02E6">
        <w:t xml:space="preserve">or damage to piers, jetties or other property in, on, over or adjacent to coastal </w:t>
      </w:r>
      <w:r w:rsidR="009D6C46">
        <w:t>or tidal waters</w:t>
      </w:r>
      <w:r w:rsidR="0097123E" w:rsidRPr="001C02E6">
        <w:t>.</w:t>
      </w:r>
    </w:p>
    <w:p w14:paraId="75721D61" w14:textId="5CB2515C" w:rsidR="0097123E" w:rsidRPr="001C02E6" w:rsidRDefault="009D6C46" w:rsidP="00454469">
      <w:pPr>
        <w:pStyle w:val="AODocTxtL1"/>
        <w:ind w:left="0"/>
      </w:pPr>
      <w:r>
        <w:t xml:space="preserve">EUR 50,000 </w:t>
      </w:r>
      <w:proofErr w:type="gramStart"/>
      <w:r w:rsidR="0097123E" w:rsidRPr="001C02E6">
        <w:t>each and every</w:t>
      </w:r>
      <w:proofErr w:type="gramEnd"/>
      <w:r w:rsidR="0097123E" w:rsidRPr="001C02E6">
        <w:t xml:space="preserve"> other loss.</w:t>
      </w:r>
    </w:p>
    <w:p w14:paraId="35DDF824" w14:textId="77777777" w:rsidR="0097123E" w:rsidRPr="009D6C46" w:rsidRDefault="0097123E" w:rsidP="00454469">
      <w:pPr>
        <w:pStyle w:val="AODocTxtL1"/>
        <w:ind w:left="0"/>
      </w:pPr>
      <w:r w:rsidRPr="009D6C46">
        <w:t>PRINCIPAL EXCLUSIONS:</w:t>
      </w:r>
    </w:p>
    <w:p w14:paraId="599244F9" w14:textId="77777777" w:rsidR="0097123E" w:rsidRPr="001C02E6" w:rsidRDefault="0097123E" w:rsidP="00454469">
      <w:pPr>
        <w:pStyle w:val="AODocTxtL1"/>
        <w:ind w:left="0"/>
      </w:pPr>
      <w:r w:rsidRPr="001C02E6">
        <w:t xml:space="preserve">LEG 2/96 London Engineering Group model improvement defects exclusion </w:t>
      </w:r>
    </w:p>
    <w:p w14:paraId="5B6CE8A3" w14:textId="77777777" w:rsidR="0097123E" w:rsidRPr="001C02E6" w:rsidRDefault="0097123E" w:rsidP="00454469">
      <w:pPr>
        <w:pStyle w:val="AODocTxtL1"/>
        <w:ind w:left="0"/>
      </w:pPr>
      <w:r w:rsidRPr="001C02E6">
        <w:t>Wear and tear</w:t>
      </w:r>
    </w:p>
    <w:p w14:paraId="7C25896E" w14:textId="77777777" w:rsidR="0097123E" w:rsidRPr="001C02E6" w:rsidRDefault="0097123E" w:rsidP="00454469">
      <w:pPr>
        <w:pStyle w:val="AODocTxtL1"/>
        <w:ind w:left="0"/>
      </w:pPr>
      <w:r w:rsidRPr="001C02E6">
        <w:t>Unexplained shortage</w:t>
      </w:r>
    </w:p>
    <w:p w14:paraId="47164775" w14:textId="77777777" w:rsidR="0097123E" w:rsidRPr="001C02E6" w:rsidRDefault="0097123E" w:rsidP="00454469">
      <w:pPr>
        <w:pStyle w:val="AODocTxtL1"/>
        <w:ind w:left="0"/>
      </w:pPr>
      <w:r w:rsidRPr="001C02E6">
        <w:t>Money</w:t>
      </w:r>
    </w:p>
    <w:p w14:paraId="3CC02F24" w14:textId="77777777" w:rsidR="0097123E" w:rsidRPr="001C02E6" w:rsidRDefault="0097123E" w:rsidP="00454469">
      <w:pPr>
        <w:pStyle w:val="AODocTxtL1"/>
        <w:ind w:left="0"/>
      </w:pPr>
      <w:r w:rsidRPr="001C02E6">
        <w:t>Personal effects and tools</w:t>
      </w:r>
    </w:p>
    <w:p w14:paraId="33DD578A" w14:textId="77777777" w:rsidR="0097123E" w:rsidRPr="001C02E6" w:rsidRDefault="0097123E" w:rsidP="00454469">
      <w:pPr>
        <w:pStyle w:val="AODocTxtL1"/>
        <w:ind w:left="0"/>
      </w:pPr>
      <w:r w:rsidRPr="001C02E6">
        <w:t>Sea or air transit</w:t>
      </w:r>
    </w:p>
    <w:p w14:paraId="4D740C58" w14:textId="77777777" w:rsidR="0097123E" w:rsidRPr="001C02E6" w:rsidRDefault="0097123E" w:rsidP="00454469">
      <w:pPr>
        <w:pStyle w:val="AODocTxtL1"/>
        <w:ind w:left="0"/>
      </w:pPr>
      <w:r w:rsidRPr="001C02E6">
        <w:t>Consequential loss</w:t>
      </w:r>
    </w:p>
    <w:p w14:paraId="780A632F" w14:textId="43AF6324" w:rsidR="0097123E" w:rsidRPr="001C02E6" w:rsidRDefault="009D6C46" w:rsidP="00454469">
      <w:pPr>
        <w:pStyle w:val="AODocTxtL1"/>
        <w:ind w:left="0"/>
      </w:pPr>
      <w:r>
        <w:t xml:space="preserve">Vehicles </w:t>
      </w:r>
    </w:p>
    <w:p w14:paraId="418BEC66" w14:textId="77777777" w:rsidR="0097123E" w:rsidRPr="001C02E6" w:rsidRDefault="0097123E" w:rsidP="00454469">
      <w:pPr>
        <w:pStyle w:val="AODocTxtL1"/>
        <w:ind w:left="0"/>
      </w:pPr>
      <w:r w:rsidRPr="001C02E6">
        <w:t>Contractors’ constructional plant, tools, equipment and temporary buildings</w:t>
      </w:r>
    </w:p>
    <w:p w14:paraId="2FF8D54E" w14:textId="77777777" w:rsidR="0097123E" w:rsidRPr="001C02E6" w:rsidRDefault="0097123E" w:rsidP="00454469">
      <w:pPr>
        <w:pStyle w:val="AODocTxtL1"/>
        <w:ind w:left="0"/>
      </w:pPr>
      <w:r w:rsidRPr="001C02E6">
        <w:t>Wet works conditions</w:t>
      </w:r>
    </w:p>
    <w:p w14:paraId="781BD96A" w14:textId="77777777" w:rsidR="0097123E" w:rsidRPr="001C02E6" w:rsidRDefault="0097123E" w:rsidP="00454469">
      <w:pPr>
        <w:pStyle w:val="AODocTxtL1"/>
        <w:ind w:left="0"/>
      </w:pPr>
      <w:r w:rsidRPr="001C02E6">
        <w:t>Piling conditions</w:t>
      </w:r>
    </w:p>
    <w:p w14:paraId="5F70ADAB" w14:textId="77777777" w:rsidR="0097123E" w:rsidRPr="001C02E6" w:rsidRDefault="0097123E" w:rsidP="00454469">
      <w:pPr>
        <w:pStyle w:val="AODocTxtL1"/>
        <w:ind w:left="0"/>
      </w:pPr>
      <w:r w:rsidRPr="001C02E6">
        <w:t xml:space="preserve">War and terrorism </w:t>
      </w:r>
    </w:p>
    <w:p w14:paraId="00C36433" w14:textId="77777777" w:rsidR="0097123E" w:rsidRPr="001C02E6" w:rsidRDefault="0097123E" w:rsidP="00454469">
      <w:pPr>
        <w:pStyle w:val="AODocTxtL1"/>
        <w:ind w:left="0"/>
      </w:pPr>
      <w:r w:rsidRPr="001C02E6">
        <w:t>Radioactive contamination</w:t>
      </w:r>
    </w:p>
    <w:p w14:paraId="62E79B4B" w14:textId="77777777" w:rsidR="0097123E" w:rsidRPr="001C02E6" w:rsidRDefault="0097123E" w:rsidP="00454469">
      <w:pPr>
        <w:pStyle w:val="AODocTxtL1"/>
        <w:ind w:left="0"/>
      </w:pPr>
      <w:r w:rsidRPr="001C02E6">
        <w:t>Wilful acts</w:t>
      </w:r>
    </w:p>
    <w:p w14:paraId="6A3D70E0" w14:textId="77777777" w:rsidR="0097123E" w:rsidRPr="001C02E6" w:rsidRDefault="0097123E" w:rsidP="00454469">
      <w:pPr>
        <w:pStyle w:val="AODocTxtL1"/>
        <w:ind w:left="0"/>
      </w:pPr>
      <w:r w:rsidRPr="001C02E6">
        <w:t>PRINCIPAL CONDITIONS:</w:t>
      </w:r>
    </w:p>
    <w:p w14:paraId="36254E9E" w14:textId="77777777" w:rsidR="0097123E" w:rsidRPr="001C02E6" w:rsidRDefault="0097123E" w:rsidP="00454469">
      <w:pPr>
        <w:pStyle w:val="AODocTxtL1"/>
        <w:ind w:left="0"/>
      </w:pPr>
      <w:r w:rsidRPr="001C02E6">
        <w:t>Extended maintenance</w:t>
      </w:r>
    </w:p>
    <w:p w14:paraId="5045D080" w14:textId="77777777" w:rsidR="0097123E" w:rsidRPr="001C02E6" w:rsidRDefault="0097123E" w:rsidP="00454469">
      <w:pPr>
        <w:pStyle w:val="AODocTxtL1"/>
        <w:ind w:left="0"/>
      </w:pPr>
      <w:r w:rsidRPr="001C02E6">
        <w:t>Munitions of war</w:t>
      </w:r>
    </w:p>
    <w:p w14:paraId="215C94D2" w14:textId="77777777" w:rsidR="0097123E" w:rsidRPr="001C02E6" w:rsidRDefault="0097123E" w:rsidP="00454469">
      <w:pPr>
        <w:pStyle w:val="AODocTxtL1"/>
        <w:ind w:left="0"/>
      </w:pPr>
      <w:r w:rsidRPr="001C02E6">
        <w:t xml:space="preserve">Professional fees </w:t>
      </w:r>
    </w:p>
    <w:p w14:paraId="77C5F95A" w14:textId="77777777" w:rsidR="0097123E" w:rsidRPr="001C02E6" w:rsidRDefault="0097123E" w:rsidP="00454469">
      <w:pPr>
        <w:pStyle w:val="AODocTxtL1"/>
        <w:ind w:left="0"/>
      </w:pPr>
      <w:r w:rsidRPr="001C02E6">
        <w:t>50/50 marine concealed damage loss sharing</w:t>
      </w:r>
    </w:p>
    <w:p w14:paraId="00FBF353" w14:textId="77777777" w:rsidR="0097123E" w:rsidRPr="001C02E6" w:rsidRDefault="0097123E" w:rsidP="00454469">
      <w:pPr>
        <w:pStyle w:val="AODocTxtL1"/>
        <w:ind w:left="0"/>
      </w:pPr>
      <w:r w:rsidRPr="001C02E6">
        <w:t>Removal of debris</w:t>
      </w:r>
    </w:p>
    <w:p w14:paraId="5CB273EB" w14:textId="77777777" w:rsidR="0097123E" w:rsidRPr="001C02E6" w:rsidRDefault="0097123E" w:rsidP="00454469">
      <w:pPr>
        <w:pStyle w:val="AODocTxtL1"/>
        <w:ind w:left="0"/>
      </w:pPr>
      <w:r w:rsidRPr="001C02E6">
        <w:t>Automatic increase (125%)</w:t>
      </w:r>
    </w:p>
    <w:p w14:paraId="4515E420" w14:textId="77777777" w:rsidR="0097123E" w:rsidRPr="001C02E6" w:rsidRDefault="0097123E" w:rsidP="00454469">
      <w:pPr>
        <w:pStyle w:val="AODocTxtL1"/>
        <w:ind w:left="0"/>
      </w:pPr>
      <w:r w:rsidRPr="001C02E6">
        <w:lastRenderedPageBreak/>
        <w:t xml:space="preserve">Loss of drawings </w:t>
      </w:r>
    </w:p>
    <w:p w14:paraId="73DD7830" w14:textId="77777777" w:rsidR="0097123E" w:rsidRPr="001C02E6" w:rsidRDefault="0097123E" w:rsidP="00454469">
      <w:pPr>
        <w:pStyle w:val="AODocTxtL1"/>
        <w:ind w:left="0"/>
      </w:pPr>
      <w:r w:rsidRPr="001C02E6">
        <w:t>Expediting expenses/airfreight</w:t>
      </w:r>
    </w:p>
    <w:p w14:paraId="1258BE1B" w14:textId="77777777" w:rsidR="0097123E" w:rsidRPr="001C02E6" w:rsidRDefault="0097123E" w:rsidP="00454469">
      <w:pPr>
        <w:pStyle w:val="AODocTxtL1"/>
        <w:ind w:left="0"/>
      </w:pPr>
      <w:r w:rsidRPr="001C02E6">
        <w:t xml:space="preserve">Firefighting expenses </w:t>
      </w:r>
    </w:p>
    <w:p w14:paraId="7181BE3D" w14:textId="77777777" w:rsidR="0097123E" w:rsidRPr="001C02E6" w:rsidRDefault="0097123E" w:rsidP="00454469">
      <w:pPr>
        <w:pStyle w:val="AODocTxtL1"/>
        <w:ind w:left="0"/>
      </w:pPr>
      <w:r w:rsidRPr="001C02E6">
        <w:t>Reinstatement of the sum insured</w:t>
      </w:r>
    </w:p>
    <w:p w14:paraId="196C1F5A" w14:textId="77777777" w:rsidR="0097123E" w:rsidRPr="001C02E6" w:rsidRDefault="0097123E" w:rsidP="00454469">
      <w:pPr>
        <w:pStyle w:val="AODocTxtL1"/>
        <w:ind w:left="0"/>
      </w:pPr>
      <w:r w:rsidRPr="001C02E6">
        <w:t xml:space="preserve">Public </w:t>
      </w:r>
      <w:proofErr w:type="gramStart"/>
      <w:r w:rsidRPr="001C02E6">
        <w:t>authorities</w:t>
      </w:r>
      <w:proofErr w:type="gramEnd"/>
      <w:r w:rsidRPr="001C02E6">
        <w:t xml:space="preserve"> clause</w:t>
      </w:r>
    </w:p>
    <w:p w14:paraId="63FB7677" w14:textId="77777777" w:rsidR="0097123E" w:rsidRPr="001C02E6" w:rsidRDefault="0097123E" w:rsidP="00454469">
      <w:pPr>
        <w:pStyle w:val="AODocTxtL1"/>
        <w:ind w:left="0"/>
      </w:pPr>
      <w:proofErr w:type="gramStart"/>
      <w:r w:rsidRPr="001C02E6">
        <w:t>72 hour</w:t>
      </w:r>
      <w:proofErr w:type="gramEnd"/>
      <w:r w:rsidRPr="001C02E6">
        <w:t xml:space="preserve"> clause</w:t>
      </w:r>
    </w:p>
    <w:p w14:paraId="40FCAAF7" w14:textId="225AA9E7" w:rsidR="0097123E" w:rsidRDefault="0097123E" w:rsidP="00454469">
      <w:pPr>
        <w:pStyle w:val="AODocTxtL1"/>
        <w:ind w:left="0"/>
      </w:pPr>
      <w:r w:rsidRPr="001C02E6">
        <w:t>Inland transits, offsite storage and temporary removal</w:t>
      </w:r>
    </w:p>
    <w:p w14:paraId="0B34C336" w14:textId="453337D9" w:rsidR="0045122E" w:rsidRPr="001C02E6" w:rsidRDefault="0045122E" w:rsidP="00454469">
      <w:pPr>
        <w:pStyle w:val="AODocTxtL1"/>
        <w:ind w:left="0"/>
      </w:pPr>
      <w:r>
        <w:t>[Marine Transit, if required]</w:t>
      </w:r>
    </w:p>
    <w:p w14:paraId="3837A99C" w14:textId="3098D11C" w:rsidR="0097123E" w:rsidRDefault="0097123E" w:rsidP="00454469">
      <w:pPr>
        <w:pStyle w:val="AODocTxtL1"/>
        <w:ind w:left="0"/>
      </w:pPr>
      <w:r w:rsidRPr="001C02E6">
        <w:t>Including damage to existing proper</w:t>
      </w:r>
      <w:r w:rsidR="009D6C46">
        <w:t xml:space="preserve">ty </w:t>
      </w:r>
    </w:p>
    <w:p w14:paraId="719AE41A" w14:textId="051F796A" w:rsidR="009D6C46" w:rsidRDefault="009D6C46" w:rsidP="00454469">
      <w:pPr>
        <w:pStyle w:val="AODocTxtL1"/>
        <w:ind w:left="0"/>
      </w:pPr>
      <w:r>
        <w:t>Extra Expense</w:t>
      </w:r>
    </w:p>
    <w:p w14:paraId="238183B8" w14:textId="2E1DE9BE" w:rsidR="009D6C46" w:rsidRDefault="009D6C46" w:rsidP="00454469">
      <w:pPr>
        <w:pStyle w:val="AODocTxtL1"/>
        <w:ind w:left="0"/>
      </w:pPr>
      <w:r>
        <w:t>Loss Minimisation</w:t>
      </w:r>
    </w:p>
    <w:p w14:paraId="4C9CEC66" w14:textId="6034D9E7" w:rsidR="009D6C46" w:rsidRPr="001C02E6" w:rsidRDefault="009D6C46" w:rsidP="00454469">
      <w:pPr>
        <w:pStyle w:val="AODocTxtL1"/>
        <w:ind w:left="0"/>
      </w:pPr>
      <w:r>
        <w:t>Claims preparation costs</w:t>
      </w:r>
    </w:p>
    <w:p w14:paraId="4A72A462" w14:textId="4C20D6E4" w:rsidR="0097123E" w:rsidRPr="001C02E6" w:rsidRDefault="0097123E" w:rsidP="00454469">
      <w:pPr>
        <w:pStyle w:val="AOGenNum2"/>
        <w:numPr>
          <w:ilvl w:val="0"/>
          <w:numId w:val="23"/>
        </w:numPr>
        <w:ind w:left="0" w:firstLine="0"/>
      </w:pPr>
      <w:r w:rsidRPr="001C02E6">
        <w:t>Public Liability</w:t>
      </w:r>
    </w:p>
    <w:p w14:paraId="2B190DDB" w14:textId="77777777" w:rsidR="0097123E" w:rsidRPr="001C02E6" w:rsidRDefault="0097123E" w:rsidP="00454469">
      <w:pPr>
        <w:pStyle w:val="AODocTxtL1"/>
        <w:ind w:left="0"/>
      </w:pPr>
      <w:r w:rsidRPr="001C02E6">
        <w:t>COVERAGE</w:t>
      </w:r>
      <w:r w:rsidRPr="001C02E6">
        <w:tab/>
      </w:r>
    </w:p>
    <w:p w14:paraId="7B35649E" w14:textId="516749D0" w:rsidR="0097123E" w:rsidRPr="001C02E6" w:rsidRDefault="0097123E" w:rsidP="00454469">
      <w:pPr>
        <w:pStyle w:val="AODocTxtL1"/>
        <w:ind w:left="0"/>
      </w:pPr>
      <w:r w:rsidRPr="001C02E6">
        <w:t xml:space="preserve">To indemnify the Insured in respect of legal liability for death </w:t>
      </w:r>
      <w:proofErr w:type="gramStart"/>
      <w:r w:rsidRPr="001C02E6">
        <w:t>of or bodily injury to or illness</w:t>
      </w:r>
      <w:proofErr w:type="gramEnd"/>
      <w:r w:rsidRPr="001C02E6">
        <w:t xml:space="preserve"> or disease to third parties and/or loss of or damage to third party property happening or consequent upon a cause occurring during the Period of Insurance and arising out of or in connection with the Project anywhere within the Territorial Limits.</w:t>
      </w:r>
    </w:p>
    <w:p w14:paraId="4A620E57" w14:textId="77777777" w:rsidR="0097123E" w:rsidRPr="001C02E6" w:rsidRDefault="0097123E" w:rsidP="00454469">
      <w:pPr>
        <w:pStyle w:val="AODocTxtL1"/>
        <w:ind w:left="0"/>
      </w:pPr>
      <w:r w:rsidRPr="001C02E6">
        <w:t>INSURED</w:t>
      </w:r>
    </w:p>
    <w:p w14:paraId="2ECCECB5" w14:textId="328270A8" w:rsidR="0097123E" w:rsidRPr="001C02E6" w:rsidRDefault="00E75364" w:rsidP="00454469">
      <w:pPr>
        <w:pStyle w:val="AOListNumber"/>
        <w:numPr>
          <w:ilvl w:val="0"/>
          <w:numId w:val="0"/>
        </w:numPr>
      </w:pPr>
      <w:r>
        <w:t xml:space="preserve">1. </w:t>
      </w:r>
      <w:proofErr w:type="spellStart"/>
      <w:r w:rsidR="00D6383E">
        <w:t>Istrana</w:t>
      </w:r>
      <w:proofErr w:type="spellEnd"/>
      <w:r w:rsidR="00C8366D">
        <w:t xml:space="preserve"> Sp. z </w:t>
      </w:r>
      <w:proofErr w:type="spellStart"/>
      <w:r w:rsidR="00C8366D">
        <w:t>o.o</w:t>
      </w:r>
      <w:proofErr w:type="spellEnd"/>
      <w:r w:rsidR="00C8366D">
        <w:t>.</w:t>
      </w:r>
      <w:r w:rsidR="0097123E" w:rsidRPr="001C02E6">
        <w:t xml:space="preserve"> and/or their associated and/or affiliated and/or subsidiary companies and/or partnerships and/or joint ventures as the Employer</w:t>
      </w:r>
      <w:r w:rsidR="0097123E">
        <w:t>;</w:t>
      </w:r>
    </w:p>
    <w:p w14:paraId="06A1B213" w14:textId="53C7E680" w:rsidR="0097123E" w:rsidRPr="001C02E6" w:rsidRDefault="00E75364" w:rsidP="00454469">
      <w:pPr>
        <w:pStyle w:val="AOListNumber"/>
        <w:numPr>
          <w:ilvl w:val="0"/>
          <w:numId w:val="0"/>
        </w:numPr>
      </w:pPr>
      <w:r>
        <w:t xml:space="preserve">2. </w:t>
      </w:r>
      <w:r w:rsidR="0097123E" w:rsidRPr="001C02E6">
        <w:t>The Senior Lender</w:t>
      </w:r>
      <w:r w:rsidR="0097123E">
        <w:t>;</w:t>
      </w:r>
    </w:p>
    <w:p w14:paraId="04393FF9" w14:textId="1A6B50F1" w:rsidR="0097123E" w:rsidRPr="001C02E6" w:rsidRDefault="00E75364" w:rsidP="00454469">
      <w:pPr>
        <w:pStyle w:val="AOListNumber"/>
        <w:numPr>
          <w:ilvl w:val="0"/>
          <w:numId w:val="0"/>
        </w:numPr>
      </w:pPr>
      <w:r>
        <w:t xml:space="preserve">3. </w:t>
      </w:r>
      <w:r w:rsidR="009D6C46">
        <w:t>[  ] s the Contractor</w:t>
      </w:r>
      <w:r w:rsidR="0097123E">
        <w:t>;</w:t>
      </w:r>
    </w:p>
    <w:p w14:paraId="2357E85C" w14:textId="17834F08" w:rsidR="0097123E" w:rsidRPr="001C02E6" w:rsidRDefault="00E75364" w:rsidP="00454469">
      <w:pPr>
        <w:pStyle w:val="AOListNumber"/>
        <w:numPr>
          <w:ilvl w:val="0"/>
          <w:numId w:val="0"/>
        </w:numPr>
      </w:pPr>
      <w:r>
        <w:t xml:space="preserve">4. </w:t>
      </w:r>
      <w:proofErr w:type="gramStart"/>
      <w:r w:rsidR="0097123E" w:rsidRPr="001C02E6">
        <w:t>all</w:t>
      </w:r>
      <w:proofErr w:type="gramEnd"/>
      <w:r w:rsidR="0097123E" w:rsidRPr="001C02E6">
        <w:t xml:space="preserve"> other contractors an</w:t>
      </w:r>
      <w:r w:rsidR="009D6C46">
        <w:t>d/or subcontractors in any tier</w:t>
      </w:r>
      <w:r w:rsidR="0097123E">
        <w:t>;</w:t>
      </w:r>
    </w:p>
    <w:p w14:paraId="7E79CE09" w14:textId="00CD0DB6" w:rsidR="0097123E" w:rsidRPr="001C02E6" w:rsidRDefault="00E75364" w:rsidP="00454469">
      <w:pPr>
        <w:pStyle w:val="AOListNumber"/>
        <w:numPr>
          <w:ilvl w:val="0"/>
          <w:numId w:val="0"/>
        </w:numPr>
      </w:pPr>
      <w:r>
        <w:t xml:space="preserve">5. </w:t>
      </w:r>
      <w:r w:rsidR="0097123E" w:rsidRPr="001C02E6">
        <w:t>professional consultants, manufacturers and suppliers of Insured 1, Insured 2, Insured 3 and</w:t>
      </w:r>
      <w:r>
        <w:br/>
      </w:r>
      <w:r w:rsidR="0097123E" w:rsidRPr="001C02E6">
        <w:t xml:space="preserve"> </w:t>
      </w:r>
      <w:r>
        <w:t xml:space="preserve">  </w:t>
      </w:r>
      <w:r w:rsidR="0097123E" w:rsidRPr="001C02E6">
        <w:t>Insured 4 for their site activities only</w:t>
      </w:r>
      <w:r w:rsidR="0097123E">
        <w:t>;</w:t>
      </w:r>
    </w:p>
    <w:p w14:paraId="21E22D73" w14:textId="77777777" w:rsidR="0097123E" w:rsidRPr="001C02E6" w:rsidRDefault="0097123E" w:rsidP="00454469">
      <w:pPr>
        <w:pStyle w:val="AODocTxtL1"/>
        <w:ind w:left="0"/>
      </w:pPr>
      <w:proofErr w:type="gramStart"/>
      <w:r w:rsidRPr="001C02E6">
        <w:t>all</w:t>
      </w:r>
      <w:proofErr w:type="gramEnd"/>
      <w:r w:rsidRPr="001C02E6">
        <w:t xml:space="preserve"> for their respective rights and interests</w:t>
      </w:r>
      <w:r>
        <w:t>.</w:t>
      </w:r>
    </w:p>
    <w:p w14:paraId="7CF66A1E" w14:textId="77777777" w:rsidR="0097123E" w:rsidRPr="001C02E6" w:rsidRDefault="0097123E" w:rsidP="00454469">
      <w:pPr>
        <w:pStyle w:val="AODocTxtL1"/>
        <w:ind w:left="0"/>
      </w:pPr>
      <w:r w:rsidRPr="001C02E6">
        <w:t xml:space="preserve">PERIOD OF INSURANCE: </w:t>
      </w:r>
      <w:bookmarkStart w:id="0" w:name="_GoBack"/>
      <w:bookmarkEnd w:id="0"/>
    </w:p>
    <w:p w14:paraId="1451FCD5" w14:textId="77777777" w:rsidR="0097123E" w:rsidRPr="001C02E6" w:rsidRDefault="0097123E" w:rsidP="00454469">
      <w:pPr>
        <w:pStyle w:val="AODocTxtL1"/>
        <w:ind w:left="0"/>
      </w:pPr>
      <w:r w:rsidRPr="001C02E6">
        <w:t xml:space="preserve">As for </w:t>
      </w:r>
      <w:proofErr w:type="gramStart"/>
      <w:r w:rsidRPr="001C02E6">
        <w:t>1</w:t>
      </w:r>
      <w:proofErr w:type="gramEnd"/>
      <w:r w:rsidRPr="001C02E6">
        <w:t xml:space="preserve"> above (Construction “All Risks”).</w:t>
      </w:r>
    </w:p>
    <w:p w14:paraId="285D3BA4" w14:textId="77777777" w:rsidR="0097123E" w:rsidRPr="001C02E6" w:rsidRDefault="0097123E" w:rsidP="00454469">
      <w:pPr>
        <w:pStyle w:val="AODocTxtL1"/>
        <w:ind w:left="0"/>
      </w:pPr>
      <w:r w:rsidRPr="001C02E6">
        <w:t>LIMIT OF INDEMNITY:</w:t>
      </w:r>
    </w:p>
    <w:p w14:paraId="1BC5C844" w14:textId="496BBF51" w:rsidR="0097123E" w:rsidRPr="001C02E6" w:rsidRDefault="0097123E" w:rsidP="00454469">
      <w:pPr>
        <w:pStyle w:val="AOGenNum1List"/>
        <w:numPr>
          <w:ilvl w:val="3"/>
          <w:numId w:val="1"/>
        </w:numPr>
        <w:tabs>
          <w:tab w:val="clear" w:pos="1440"/>
        </w:tabs>
        <w:ind w:left="0" w:firstLine="0"/>
      </w:pPr>
      <w:r w:rsidRPr="001C02E6">
        <w:lastRenderedPageBreak/>
        <w:t>EUR20,000,000 any one occurrence or series of occurrences arising out of one event unlimited as to the number of occurrences during the Period of Insurance</w:t>
      </w:r>
      <w:r>
        <w:t>;</w:t>
      </w:r>
      <w:r w:rsidR="00E75364">
        <w:t xml:space="preserve"> but</w:t>
      </w:r>
    </w:p>
    <w:p w14:paraId="0DA08956" w14:textId="77777777" w:rsidR="0097123E" w:rsidRPr="001C02E6" w:rsidRDefault="0097123E" w:rsidP="00454469">
      <w:pPr>
        <w:pStyle w:val="AOGenNum1List"/>
        <w:numPr>
          <w:ilvl w:val="3"/>
          <w:numId w:val="1"/>
        </w:numPr>
        <w:tabs>
          <w:tab w:val="clear" w:pos="1440"/>
        </w:tabs>
        <w:ind w:left="0" w:firstLine="0"/>
      </w:pPr>
      <w:r w:rsidRPr="001C02E6">
        <w:t>EUR20,000,000 any one occurrence but limited to EUR40,000,000 in the aggregate during the Period of Insurance for claims arising from pollution or contamination.</w:t>
      </w:r>
    </w:p>
    <w:p w14:paraId="62C1574C" w14:textId="77777777" w:rsidR="0097123E" w:rsidRPr="001C02E6" w:rsidRDefault="0097123E" w:rsidP="00454469">
      <w:pPr>
        <w:pStyle w:val="AODocTxtL1"/>
        <w:ind w:left="0"/>
      </w:pPr>
      <w:r w:rsidRPr="001C02E6">
        <w:t xml:space="preserve">TERRITORIAL LIMITS: </w:t>
      </w:r>
    </w:p>
    <w:p w14:paraId="2E3EDB26" w14:textId="77777777" w:rsidR="0097123E" w:rsidRPr="001C02E6" w:rsidRDefault="0097123E" w:rsidP="00454469">
      <w:pPr>
        <w:pStyle w:val="AODocTxtL1"/>
        <w:ind w:left="0"/>
      </w:pPr>
      <w:r w:rsidRPr="001C02E6">
        <w:t>Worldwide excluding USA Canada and Australia.</w:t>
      </w:r>
    </w:p>
    <w:p w14:paraId="3C6A00CB" w14:textId="77777777" w:rsidR="0097123E" w:rsidRPr="001C02E6" w:rsidRDefault="0097123E" w:rsidP="00454469">
      <w:pPr>
        <w:pStyle w:val="AODocTxtL1"/>
        <w:ind w:left="0"/>
      </w:pPr>
      <w:r w:rsidRPr="001C02E6">
        <w:t xml:space="preserve">EXCESS: </w:t>
      </w:r>
    </w:p>
    <w:p w14:paraId="49AD4A3B" w14:textId="77777777" w:rsidR="0097123E" w:rsidRPr="001C02E6" w:rsidRDefault="0097123E" w:rsidP="00454469">
      <w:pPr>
        <w:pStyle w:val="AODocTxtL1"/>
        <w:ind w:left="0"/>
      </w:pPr>
      <w:r w:rsidRPr="001C02E6">
        <w:t>EUR25</w:t>
      </w:r>
      <w:proofErr w:type="gramStart"/>
      <w:r w:rsidRPr="001C02E6">
        <w:t>,000</w:t>
      </w:r>
      <w:proofErr w:type="gramEnd"/>
      <w:r w:rsidRPr="001C02E6">
        <w:t xml:space="preserve"> each and every occurrence in respect of third party property damage only.</w:t>
      </w:r>
    </w:p>
    <w:p w14:paraId="18059526" w14:textId="77777777" w:rsidR="0097123E" w:rsidRPr="001C02E6" w:rsidRDefault="0097123E" w:rsidP="00454469">
      <w:pPr>
        <w:pStyle w:val="AODocTxtL1"/>
        <w:ind w:left="0"/>
      </w:pPr>
      <w:r w:rsidRPr="001C02E6">
        <w:t>PRINCIPAL EXCLUSIONS:-</w:t>
      </w:r>
    </w:p>
    <w:p w14:paraId="293792DF" w14:textId="77777777" w:rsidR="0097123E" w:rsidRPr="001C02E6" w:rsidRDefault="0097123E" w:rsidP="00454469">
      <w:pPr>
        <w:pStyle w:val="AODocTxtL1"/>
        <w:ind w:left="0"/>
      </w:pPr>
      <w:r w:rsidRPr="001C02E6">
        <w:t>Liability to employees</w:t>
      </w:r>
    </w:p>
    <w:p w14:paraId="540A341A" w14:textId="77777777" w:rsidR="0097123E" w:rsidRPr="001C02E6" w:rsidRDefault="0097123E" w:rsidP="00454469">
      <w:pPr>
        <w:pStyle w:val="AODocTxtL1"/>
        <w:ind w:left="0"/>
      </w:pPr>
      <w:r w:rsidRPr="001C02E6">
        <w:t>Care, custody or control</w:t>
      </w:r>
    </w:p>
    <w:p w14:paraId="267DA10A" w14:textId="77777777" w:rsidR="0097123E" w:rsidRPr="001C02E6" w:rsidRDefault="0097123E" w:rsidP="00454469">
      <w:pPr>
        <w:pStyle w:val="AODocTxtL1"/>
        <w:ind w:left="0"/>
      </w:pPr>
      <w:r w:rsidRPr="001C02E6">
        <w:t>Aircraft or waterborne vessels</w:t>
      </w:r>
    </w:p>
    <w:p w14:paraId="3C97BD12" w14:textId="77777777" w:rsidR="0097123E" w:rsidRPr="001C02E6" w:rsidRDefault="0097123E" w:rsidP="00454469">
      <w:pPr>
        <w:pStyle w:val="AODocTxtL1"/>
        <w:ind w:left="0"/>
      </w:pPr>
      <w:r w:rsidRPr="001C02E6">
        <w:t>Compulsory motor liability</w:t>
      </w:r>
    </w:p>
    <w:p w14:paraId="243D3D79" w14:textId="77777777" w:rsidR="0097123E" w:rsidRPr="001C02E6" w:rsidRDefault="0097123E" w:rsidP="00454469">
      <w:pPr>
        <w:pStyle w:val="AODocTxtL1"/>
        <w:ind w:left="0"/>
      </w:pPr>
      <w:r w:rsidRPr="001C02E6">
        <w:t>Property insured under part 1(Construction all risks)</w:t>
      </w:r>
    </w:p>
    <w:p w14:paraId="5C6C0DF1" w14:textId="77777777" w:rsidR="0097123E" w:rsidRPr="001C02E6" w:rsidRDefault="0097123E" w:rsidP="00454469">
      <w:pPr>
        <w:pStyle w:val="AODocTxtL1"/>
        <w:ind w:left="0"/>
      </w:pPr>
      <w:r w:rsidRPr="001C02E6">
        <w:t>Liquidated damages and penalties</w:t>
      </w:r>
    </w:p>
    <w:p w14:paraId="385FBF3A" w14:textId="77777777" w:rsidR="0097123E" w:rsidRPr="001C02E6" w:rsidRDefault="0097123E" w:rsidP="00454469">
      <w:pPr>
        <w:pStyle w:val="AODocTxtL1"/>
        <w:ind w:left="0"/>
      </w:pPr>
      <w:r w:rsidRPr="001C02E6">
        <w:t>Seepage, pollution and contamination unless sudden and accidental</w:t>
      </w:r>
    </w:p>
    <w:p w14:paraId="4C37E465" w14:textId="77777777" w:rsidR="0097123E" w:rsidRPr="001C02E6" w:rsidRDefault="0097123E" w:rsidP="00454469">
      <w:pPr>
        <w:pStyle w:val="AODocTxtL1"/>
        <w:ind w:left="0"/>
      </w:pPr>
      <w:r w:rsidRPr="001C02E6">
        <w:t>Professional advice</w:t>
      </w:r>
    </w:p>
    <w:p w14:paraId="1741C5BE" w14:textId="77777777" w:rsidR="0097123E" w:rsidRPr="001C02E6" w:rsidRDefault="0097123E" w:rsidP="00454469">
      <w:pPr>
        <w:pStyle w:val="AODocTxtL1"/>
        <w:ind w:left="0"/>
      </w:pPr>
      <w:r w:rsidRPr="001C02E6">
        <w:t>Asbestos</w:t>
      </w:r>
    </w:p>
    <w:p w14:paraId="514BD5B3" w14:textId="77777777" w:rsidR="0097123E" w:rsidRPr="001C02E6" w:rsidRDefault="0097123E" w:rsidP="00454469">
      <w:pPr>
        <w:pStyle w:val="AODocTxtL1"/>
        <w:ind w:left="0"/>
      </w:pPr>
      <w:r w:rsidRPr="001C02E6">
        <w:t xml:space="preserve">War and terrorism </w:t>
      </w:r>
    </w:p>
    <w:p w14:paraId="65521F66" w14:textId="77777777" w:rsidR="0097123E" w:rsidRPr="001C02E6" w:rsidRDefault="0097123E" w:rsidP="00454469">
      <w:pPr>
        <w:pStyle w:val="AODocTxtL1"/>
        <w:ind w:left="0"/>
      </w:pPr>
      <w:r w:rsidRPr="001C02E6">
        <w:t>Radioactive contamination</w:t>
      </w:r>
    </w:p>
    <w:p w14:paraId="1A8B7110" w14:textId="77777777" w:rsidR="0097123E" w:rsidRPr="001C02E6" w:rsidRDefault="0097123E" w:rsidP="00454469">
      <w:pPr>
        <w:pStyle w:val="AODocTxtL1"/>
        <w:ind w:left="0"/>
      </w:pPr>
      <w:r w:rsidRPr="001C02E6">
        <w:t>Wilful acts</w:t>
      </w:r>
    </w:p>
    <w:p w14:paraId="727D2097" w14:textId="77777777" w:rsidR="0097123E" w:rsidRPr="001C02E6" w:rsidRDefault="0097123E" w:rsidP="00454469">
      <w:pPr>
        <w:pStyle w:val="AODocTxtL1"/>
        <w:ind w:left="0"/>
      </w:pPr>
      <w:r w:rsidRPr="001C02E6">
        <w:t>PRINCIPAL CONDITIONS:</w:t>
      </w:r>
    </w:p>
    <w:p w14:paraId="45584062" w14:textId="77777777" w:rsidR="0097123E" w:rsidRPr="001C02E6" w:rsidRDefault="0097123E" w:rsidP="00454469">
      <w:pPr>
        <w:pStyle w:val="AODocTxtL1"/>
        <w:ind w:left="0"/>
      </w:pPr>
      <w:r w:rsidRPr="001C02E6">
        <w:t>Cross liabilities</w:t>
      </w:r>
    </w:p>
    <w:p w14:paraId="65AACF6F" w14:textId="77777777" w:rsidR="0097123E" w:rsidRPr="001C02E6" w:rsidRDefault="0097123E" w:rsidP="00454469">
      <w:pPr>
        <w:pStyle w:val="AODocTxtL1"/>
        <w:ind w:left="0"/>
      </w:pPr>
      <w:r w:rsidRPr="001C02E6">
        <w:t>Munitions of war</w:t>
      </w:r>
    </w:p>
    <w:p w14:paraId="64E4BB60" w14:textId="77777777" w:rsidR="0097123E" w:rsidRPr="001C02E6" w:rsidRDefault="0097123E" w:rsidP="00454469">
      <w:pPr>
        <w:pStyle w:val="AODocTxtL1"/>
        <w:ind w:left="0"/>
      </w:pPr>
      <w:r w:rsidRPr="001C02E6">
        <w:t xml:space="preserve">Contingent motor </w:t>
      </w:r>
    </w:p>
    <w:p w14:paraId="35F53ADA" w14:textId="06ED027C" w:rsidR="0097123E" w:rsidRDefault="0097123E" w:rsidP="00454469">
      <w:pPr>
        <w:pStyle w:val="AODocTxtL1"/>
        <w:ind w:left="0"/>
      </w:pPr>
      <w:r w:rsidRPr="001C02E6">
        <w:t>Jurisdiction – Worldwide excluding USA, Canada or Australia</w:t>
      </w:r>
    </w:p>
    <w:p w14:paraId="4D8501B3" w14:textId="69BD5097" w:rsidR="00E75364" w:rsidRDefault="00E75364" w:rsidP="00454469">
      <w:pPr>
        <w:pStyle w:val="AODocTxtL1"/>
        <w:ind w:left="0"/>
      </w:pPr>
    </w:p>
    <w:p w14:paraId="1EC9B10F" w14:textId="6DCC2179" w:rsidR="00E75364" w:rsidRDefault="00E75364" w:rsidP="00454469">
      <w:pPr>
        <w:pStyle w:val="AODocTxtL1"/>
        <w:ind w:left="0"/>
      </w:pPr>
    </w:p>
    <w:p w14:paraId="352682D4" w14:textId="24931241" w:rsidR="00FC4EBA" w:rsidRPr="0045122E" w:rsidRDefault="00091699" w:rsidP="00454469">
      <w:pPr>
        <w:pStyle w:val="AOGenNum2"/>
        <w:numPr>
          <w:ilvl w:val="0"/>
          <w:numId w:val="0"/>
        </w:numPr>
        <w:rPr>
          <w:sz w:val="28"/>
          <w:szCs w:val="28"/>
        </w:rPr>
      </w:pPr>
      <w:r>
        <w:rPr>
          <w:sz w:val="28"/>
          <w:szCs w:val="28"/>
        </w:rPr>
        <w:lastRenderedPageBreak/>
        <w:t xml:space="preserve">The </w:t>
      </w:r>
      <w:r w:rsidR="00E75364" w:rsidRPr="0045122E">
        <w:rPr>
          <w:sz w:val="28"/>
          <w:szCs w:val="28"/>
        </w:rPr>
        <w:t>Contractor</w:t>
      </w:r>
      <w:r>
        <w:rPr>
          <w:sz w:val="28"/>
          <w:szCs w:val="28"/>
        </w:rPr>
        <w:t xml:space="preserve"> shall take out the following</w:t>
      </w:r>
      <w:r w:rsidR="00E75364" w:rsidRPr="0045122E">
        <w:rPr>
          <w:sz w:val="28"/>
          <w:szCs w:val="28"/>
        </w:rPr>
        <w:t xml:space="preserve"> Insur</w:t>
      </w:r>
      <w:r w:rsidR="0045122E">
        <w:rPr>
          <w:sz w:val="28"/>
          <w:szCs w:val="28"/>
        </w:rPr>
        <w:t>ances</w:t>
      </w:r>
    </w:p>
    <w:p w14:paraId="1BDF8308" w14:textId="7AF2E5E7" w:rsidR="0097123E" w:rsidRPr="00FC4EBA" w:rsidRDefault="0097123E" w:rsidP="00454469">
      <w:pPr>
        <w:pStyle w:val="AOGenNum1"/>
        <w:numPr>
          <w:ilvl w:val="0"/>
          <w:numId w:val="24"/>
        </w:numPr>
        <w:ind w:left="0" w:firstLine="0"/>
      </w:pPr>
      <w:r w:rsidRPr="00817A29">
        <w:t>Marine works</w:t>
      </w:r>
    </w:p>
    <w:p w14:paraId="004B5842" w14:textId="77777777" w:rsidR="00817A29" w:rsidRDefault="00817A29" w:rsidP="00454469">
      <w:pPr>
        <w:pStyle w:val="AODocTxtL1"/>
        <w:ind w:left="0"/>
      </w:pPr>
      <w:r>
        <w:t>INSURED</w:t>
      </w:r>
    </w:p>
    <w:p w14:paraId="58802B25" w14:textId="4C9B203A" w:rsidR="00817A29" w:rsidRDefault="00817A29" w:rsidP="00454469">
      <w:pPr>
        <w:pStyle w:val="AODocTxtL1"/>
        <w:ind w:left="0"/>
      </w:pPr>
      <w:r>
        <w:t xml:space="preserve">[  ] as the Contractor or that party </w:t>
      </w:r>
      <w:proofErr w:type="spellStart"/>
      <w:r>
        <w:t>undrertaking</w:t>
      </w:r>
      <w:proofErr w:type="spellEnd"/>
      <w:r>
        <w:t xml:space="preserve"> marine works as appropriate</w:t>
      </w:r>
    </w:p>
    <w:p w14:paraId="744B0D26" w14:textId="77777777" w:rsidR="00817A29" w:rsidRDefault="00817A29" w:rsidP="00454469">
      <w:pPr>
        <w:pStyle w:val="AODocTxtL1"/>
        <w:ind w:left="0"/>
      </w:pPr>
      <w:r>
        <w:t>PERIOD OF INSURANCE</w:t>
      </w:r>
    </w:p>
    <w:p w14:paraId="1D95D378" w14:textId="77777777" w:rsidR="00817A29" w:rsidRDefault="00817A29" w:rsidP="00454469">
      <w:pPr>
        <w:pStyle w:val="AODocTxtL1"/>
        <w:ind w:left="0"/>
      </w:pPr>
      <w:r>
        <w:t>From the commencement of the marine works until completion</w:t>
      </w:r>
    </w:p>
    <w:p w14:paraId="6EB93467" w14:textId="77777777" w:rsidR="00817A29" w:rsidRDefault="00817A29" w:rsidP="00454469">
      <w:pPr>
        <w:pStyle w:val="AODocTxtL1"/>
        <w:ind w:left="0"/>
      </w:pPr>
      <w:r>
        <w:t>INSURED PROPERTY</w:t>
      </w:r>
    </w:p>
    <w:p w14:paraId="68B28878" w14:textId="6E31272F" w:rsidR="0097123E" w:rsidRPr="00817A29" w:rsidRDefault="0097123E" w:rsidP="00454469">
      <w:pPr>
        <w:pStyle w:val="AODocTxtL1"/>
        <w:ind w:left="0"/>
      </w:pPr>
      <w:r w:rsidRPr="00817A29">
        <w:t>The Company shall procure that any contractor undertaking marine works utilising marine vessels in relation to the Project shall at all times during such works, maintain the following:</w:t>
      </w:r>
    </w:p>
    <w:p w14:paraId="242A5723" w14:textId="77777777" w:rsidR="0097123E" w:rsidRPr="001C02E6" w:rsidRDefault="0097123E" w:rsidP="00454469">
      <w:pPr>
        <w:pStyle w:val="AOGenNum1List"/>
        <w:numPr>
          <w:ilvl w:val="3"/>
          <w:numId w:val="19"/>
        </w:numPr>
        <w:ind w:left="0" w:firstLine="0"/>
      </w:pPr>
      <w:proofErr w:type="gramStart"/>
      <w:r w:rsidRPr="00817A29">
        <w:t>Hull and machinery insurance in respect of the vessels utilised for the works and shall</w:t>
      </w:r>
      <w:r w:rsidRPr="001C02E6">
        <w:t xml:space="preserve"> endorse such insurance to waive all rights of subrogation against the Borrower</w:t>
      </w:r>
      <w:r>
        <w:t>.</w:t>
      </w:r>
      <w:proofErr w:type="gramEnd"/>
    </w:p>
    <w:p w14:paraId="075D90A4" w14:textId="77777777" w:rsidR="0097123E" w:rsidRPr="001C02E6" w:rsidRDefault="0097123E" w:rsidP="00454469">
      <w:pPr>
        <w:pStyle w:val="AOGenNum1List"/>
        <w:numPr>
          <w:ilvl w:val="3"/>
          <w:numId w:val="1"/>
        </w:numPr>
        <w:ind w:left="0" w:firstLine="0"/>
      </w:pPr>
      <w:proofErr w:type="gramStart"/>
      <w:r w:rsidRPr="001C02E6">
        <w:t>Protection and indemnity insurance for not less than USD150,000,000 with regard to vessels designed and equipped to travel on the open sea and not less than USD50,000,000 for all other vessels, each including specialist operations cover, and shall endorse such insurance to provide an indemnity to the Company in such manner that the insurers agree to indemnify the Company to the extent that they would have been liable to indemnify its insured had the claim been made against such insured.</w:t>
      </w:r>
      <w:proofErr w:type="gramEnd"/>
    </w:p>
    <w:p w14:paraId="2B829C86" w14:textId="77777777" w:rsidR="0097123E" w:rsidRPr="001C02E6" w:rsidRDefault="0097123E" w:rsidP="00454469">
      <w:pPr>
        <w:pStyle w:val="AOGenNum1List"/>
        <w:numPr>
          <w:ilvl w:val="3"/>
          <w:numId w:val="1"/>
        </w:numPr>
        <w:ind w:left="0" w:firstLine="0"/>
      </w:pPr>
      <w:r w:rsidRPr="001C02E6">
        <w:t>Removal of wreckage cover</w:t>
      </w:r>
      <w:r>
        <w:t>.</w:t>
      </w:r>
      <w:r w:rsidRPr="001C02E6">
        <w:t xml:space="preserve"> </w:t>
      </w:r>
    </w:p>
    <w:p w14:paraId="58C70A7A" w14:textId="17B7033C" w:rsidR="0097123E" w:rsidRDefault="00FC4EBA" w:rsidP="00454469">
      <w:pPr>
        <w:pStyle w:val="AOGenNum1"/>
        <w:ind w:left="0" w:firstLine="0"/>
      </w:pPr>
      <w:r>
        <w:t>CONTRACTOR’S Equipment</w:t>
      </w:r>
    </w:p>
    <w:p w14:paraId="6303CDAA" w14:textId="3B587B9B" w:rsidR="00FC4EBA" w:rsidRPr="00FC4EBA" w:rsidRDefault="00FC4EBA" w:rsidP="00454469">
      <w:pPr>
        <w:pStyle w:val="AOGenNum1Para"/>
        <w:numPr>
          <w:ilvl w:val="0"/>
          <w:numId w:val="0"/>
        </w:numPr>
        <w:rPr>
          <w:b w:val="0"/>
        </w:rPr>
      </w:pPr>
      <w:r w:rsidRPr="00FC4EBA">
        <w:rPr>
          <w:b w:val="0"/>
        </w:rPr>
        <w:t>INSURED</w:t>
      </w:r>
    </w:p>
    <w:p w14:paraId="4C8AB4B0" w14:textId="136AF213" w:rsidR="00FC4EBA" w:rsidRPr="00FC4EBA" w:rsidRDefault="00FC4EBA" w:rsidP="00454469">
      <w:pPr>
        <w:pStyle w:val="AOGenNum1List"/>
        <w:numPr>
          <w:ilvl w:val="0"/>
          <w:numId w:val="0"/>
        </w:numPr>
      </w:pPr>
      <w:r>
        <w:t>[ ] as the Contractor</w:t>
      </w:r>
    </w:p>
    <w:p w14:paraId="7E0919CC" w14:textId="56DCDC2A" w:rsidR="00A2285E" w:rsidRDefault="00A2285E" w:rsidP="00454469"/>
    <w:p w14:paraId="71F7239A" w14:textId="240007A2" w:rsidR="00FC4EBA" w:rsidRDefault="00FC4EBA" w:rsidP="00454469">
      <w:pPr>
        <w:pStyle w:val="AONormal"/>
      </w:pPr>
      <w:r>
        <w:t>PERIOD OF INSURACE</w:t>
      </w:r>
    </w:p>
    <w:p w14:paraId="491B5C21" w14:textId="77777777" w:rsidR="0045122E" w:rsidRDefault="0045122E" w:rsidP="00454469">
      <w:pPr>
        <w:pStyle w:val="AONormal"/>
      </w:pPr>
    </w:p>
    <w:p w14:paraId="7C963884" w14:textId="01A01093" w:rsidR="00FC4EBA" w:rsidRDefault="0045122E" w:rsidP="00454469">
      <w:pPr>
        <w:pStyle w:val="AONormal"/>
      </w:pPr>
      <w:r>
        <w:t>From the commencement date</w:t>
      </w:r>
      <w:r w:rsidRPr="001C02E6">
        <w:t xml:space="preserve"> of the Works </w:t>
      </w:r>
      <w:r>
        <w:t xml:space="preserve">until the </w:t>
      </w:r>
      <w:r w:rsidRPr="001C02E6">
        <w:t>final taki</w:t>
      </w:r>
      <w:r>
        <w:t xml:space="preserve">ng-over certificate </w:t>
      </w:r>
      <w:proofErr w:type="gramStart"/>
      <w:r>
        <w:t>is issued</w:t>
      </w:r>
      <w:proofErr w:type="gramEnd"/>
    </w:p>
    <w:p w14:paraId="1F830557" w14:textId="77777777" w:rsidR="0045122E" w:rsidRDefault="0045122E" w:rsidP="00454469">
      <w:pPr>
        <w:pStyle w:val="AONormal"/>
      </w:pPr>
    </w:p>
    <w:p w14:paraId="749F476E" w14:textId="6076A475" w:rsidR="00FC4EBA" w:rsidRDefault="00FC4EBA" w:rsidP="00454469">
      <w:pPr>
        <w:pStyle w:val="AONormal"/>
      </w:pPr>
      <w:r>
        <w:t>SUM INSURED</w:t>
      </w:r>
    </w:p>
    <w:p w14:paraId="6B4F634E" w14:textId="2DDD7DEE" w:rsidR="00FC4EBA" w:rsidRDefault="00FC4EBA" w:rsidP="00454469">
      <w:pPr>
        <w:pStyle w:val="AONormal"/>
      </w:pPr>
    </w:p>
    <w:p w14:paraId="2534E80F" w14:textId="5A50BD94" w:rsidR="00FC4EBA" w:rsidRDefault="00FC4EBA" w:rsidP="00454469">
      <w:pPr>
        <w:pStyle w:val="AONormal"/>
      </w:pPr>
      <w:r>
        <w:t>For not less than the full reinstatement value, including delivery to the site.</w:t>
      </w:r>
    </w:p>
    <w:p w14:paraId="165DA505" w14:textId="718F61CF" w:rsidR="00FC4EBA" w:rsidRDefault="00FC4EBA" w:rsidP="00454469">
      <w:pPr>
        <w:pStyle w:val="AONormal"/>
      </w:pPr>
    </w:p>
    <w:p w14:paraId="24A838E3" w14:textId="6732D735" w:rsidR="00FC4EBA" w:rsidRDefault="00FC4EBA" w:rsidP="00454469">
      <w:pPr>
        <w:pStyle w:val="AOGenNum1"/>
        <w:ind w:left="0" w:firstLine="0"/>
      </w:pPr>
      <w:r>
        <w:t>PROFESSIONAL INDEMNITY INSURANCE</w:t>
      </w:r>
    </w:p>
    <w:p w14:paraId="2476FD2C" w14:textId="721221DF" w:rsidR="00FC4EBA" w:rsidRDefault="00FC4EBA" w:rsidP="00454469">
      <w:pPr>
        <w:pStyle w:val="AOGenNum1Para"/>
        <w:numPr>
          <w:ilvl w:val="0"/>
          <w:numId w:val="0"/>
        </w:numPr>
        <w:rPr>
          <w:b w:val="0"/>
        </w:rPr>
      </w:pPr>
      <w:r w:rsidRPr="00FC4EBA">
        <w:rPr>
          <w:b w:val="0"/>
        </w:rPr>
        <w:t>INSURED</w:t>
      </w:r>
    </w:p>
    <w:p w14:paraId="67B6F492" w14:textId="77777777" w:rsidR="00FC4EBA" w:rsidRPr="00FC4EBA" w:rsidRDefault="00FC4EBA" w:rsidP="00454469">
      <w:pPr>
        <w:pStyle w:val="AOGenNum1List"/>
        <w:numPr>
          <w:ilvl w:val="0"/>
          <w:numId w:val="0"/>
        </w:numPr>
      </w:pPr>
      <w:r>
        <w:t>[ ] as the Contractor</w:t>
      </w:r>
    </w:p>
    <w:p w14:paraId="1B41E6B5" w14:textId="0BA2B496" w:rsidR="00FC4EBA" w:rsidRDefault="00FC4EBA" w:rsidP="00454469">
      <w:pPr>
        <w:pStyle w:val="AOGenNum1List"/>
        <w:numPr>
          <w:ilvl w:val="0"/>
          <w:numId w:val="0"/>
        </w:numPr>
      </w:pPr>
      <w:r>
        <w:t>PERIOD OF INSURANCE</w:t>
      </w:r>
    </w:p>
    <w:p w14:paraId="7BF6A4B2" w14:textId="37277D21" w:rsidR="00FC4EBA" w:rsidRDefault="0045122E" w:rsidP="00454469">
      <w:pPr>
        <w:pStyle w:val="AOGenNum1List"/>
        <w:numPr>
          <w:ilvl w:val="0"/>
          <w:numId w:val="0"/>
        </w:numPr>
      </w:pPr>
      <w:r>
        <w:t>[From the commencement of the design of the Works until completion of the Works]</w:t>
      </w:r>
    </w:p>
    <w:p w14:paraId="4328F84A" w14:textId="7B6E7FAE" w:rsidR="00FC4EBA" w:rsidRDefault="00FC4EBA" w:rsidP="00454469">
      <w:pPr>
        <w:pStyle w:val="AOGenNum1List"/>
        <w:numPr>
          <w:ilvl w:val="0"/>
          <w:numId w:val="0"/>
        </w:numPr>
      </w:pPr>
      <w:r>
        <w:lastRenderedPageBreak/>
        <w:t>MINIMUM LIMIT</w:t>
      </w:r>
    </w:p>
    <w:p w14:paraId="59252361" w14:textId="6FB92509" w:rsidR="00FC4EBA" w:rsidRDefault="00FC4EBA" w:rsidP="00454469">
      <w:pPr>
        <w:pStyle w:val="AOGenNum1List"/>
        <w:numPr>
          <w:ilvl w:val="0"/>
          <w:numId w:val="0"/>
        </w:numPr>
      </w:pPr>
      <w:r>
        <w:t xml:space="preserve">EUR 10,000,000 for </w:t>
      </w:r>
      <w:proofErr w:type="gramStart"/>
      <w:r>
        <w:t>each and</w:t>
      </w:r>
      <w:r w:rsidR="0045122E">
        <w:t xml:space="preserve"> </w:t>
      </w:r>
      <w:r>
        <w:t>every</w:t>
      </w:r>
      <w:proofErr w:type="gramEnd"/>
      <w:r>
        <w:t xml:space="preserve"> claim </w:t>
      </w:r>
    </w:p>
    <w:p w14:paraId="2CCEAC21" w14:textId="5D33CCE1" w:rsidR="00313717" w:rsidRDefault="00313717" w:rsidP="00454469">
      <w:pPr>
        <w:pStyle w:val="AOGenNum1List"/>
        <w:numPr>
          <w:ilvl w:val="0"/>
          <w:numId w:val="0"/>
        </w:numPr>
      </w:pPr>
    </w:p>
    <w:p w14:paraId="57729A6F" w14:textId="78867E2B" w:rsidR="00091699" w:rsidRDefault="00091699" w:rsidP="00454469">
      <w:pPr>
        <w:pStyle w:val="AOGenNum1"/>
        <w:ind w:left="0" w:firstLine="0"/>
      </w:pPr>
      <w:r>
        <w:t>Insurances Required by law</w:t>
      </w:r>
    </w:p>
    <w:p w14:paraId="629B694B" w14:textId="58989CBF" w:rsidR="00091699" w:rsidRDefault="00091699" w:rsidP="00454469">
      <w:pPr>
        <w:pStyle w:val="AOGenNum1Para"/>
        <w:numPr>
          <w:ilvl w:val="0"/>
          <w:numId w:val="0"/>
        </w:numPr>
        <w:rPr>
          <w:b w:val="0"/>
        </w:rPr>
      </w:pPr>
    </w:p>
    <w:p w14:paraId="2306EFBE" w14:textId="77777777" w:rsidR="00FC4EBA" w:rsidRPr="00FC4EBA" w:rsidRDefault="00FC4EBA" w:rsidP="00454469">
      <w:pPr>
        <w:pStyle w:val="AOGenNum1List"/>
        <w:numPr>
          <w:ilvl w:val="0"/>
          <w:numId w:val="0"/>
        </w:numPr>
      </w:pPr>
    </w:p>
    <w:sectPr w:rsidR="00FC4EBA" w:rsidRPr="00FC4EBA">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C2050" w14:textId="77777777" w:rsidR="00AC3E52" w:rsidRDefault="00AC3E52">
      <w:r>
        <w:separator/>
      </w:r>
    </w:p>
  </w:endnote>
  <w:endnote w:type="continuationSeparator" w:id="0">
    <w:p w14:paraId="337DD58A" w14:textId="77777777" w:rsidR="00AC3E52" w:rsidRDefault="00AC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021"/>
      <w:gridCol w:w="3025"/>
      <w:gridCol w:w="3026"/>
    </w:tblGrid>
    <w:tr w:rsidR="00FD5FC1" w14:paraId="277367D3" w14:textId="77777777">
      <w:tc>
        <w:tcPr>
          <w:tcW w:w="5000" w:type="pct"/>
          <w:gridSpan w:val="3"/>
          <w:tcMar>
            <w:top w:w="170" w:type="dxa"/>
          </w:tcMar>
        </w:tcPr>
        <w:p w14:paraId="65632445" w14:textId="77777777" w:rsidR="00FD5FC1" w:rsidRDefault="00FD5FC1">
          <w:pPr>
            <w:pStyle w:val="AONormal8LBold"/>
          </w:pPr>
          <w:r>
            <w:fldChar w:fldCharType="begin"/>
          </w:r>
          <w:r>
            <w:instrText xml:space="preserve"> DOCPROPERTY cpFooterText </w:instrText>
          </w:r>
          <w:r>
            <w:fldChar w:fldCharType="separate"/>
          </w:r>
          <w:r>
            <w:t xml:space="preserve"> </w:t>
          </w:r>
          <w:r>
            <w:fldChar w:fldCharType="end"/>
          </w:r>
        </w:p>
      </w:tc>
    </w:tr>
    <w:tr w:rsidR="00FD5FC1" w14:paraId="17F0F20F" w14:textId="77777777">
      <w:tc>
        <w:tcPr>
          <w:tcW w:w="1665" w:type="pct"/>
        </w:tcPr>
        <w:p w14:paraId="1162CDB1" w14:textId="1A27891C" w:rsidR="00FD5FC1" w:rsidRDefault="00FD5FC1" w:rsidP="00091699">
          <w:pPr>
            <w:pStyle w:val="AONormal8L"/>
          </w:pPr>
          <w:r>
            <w:fldChar w:fldCharType="begin"/>
          </w:r>
          <w:r>
            <w:instrText xml:space="preserve"> DOCPROPERTY cpCombinedRef </w:instrText>
          </w:r>
          <w:r>
            <w:fldChar w:fldCharType="end"/>
          </w:r>
        </w:p>
      </w:tc>
      <w:tc>
        <w:tcPr>
          <w:tcW w:w="1667" w:type="pct"/>
        </w:tcPr>
        <w:p w14:paraId="1679B015" w14:textId="15D1BB58" w:rsidR="00FD5FC1" w:rsidRDefault="00FD5FC1">
          <w:pPr>
            <w:pStyle w:val="AONormal8C"/>
          </w:pPr>
          <w:r>
            <w:fldChar w:fldCharType="begin"/>
          </w:r>
          <w:r>
            <w:instrText xml:space="preserve"> PAGE  \* Arabic  \* MERGEFORMAT </w:instrText>
          </w:r>
          <w:r>
            <w:fldChar w:fldCharType="separate"/>
          </w:r>
          <w:r w:rsidR="00D6383E">
            <w:rPr>
              <w:noProof/>
            </w:rPr>
            <w:t>6</w:t>
          </w:r>
          <w:r>
            <w:fldChar w:fldCharType="end"/>
          </w:r>
        </w:p>
      </w:tc>
      <w:tc>
        <w:tcPr>
          <w:tcW w:w="1667" w:type="pct"/>
        </w:tcPr>
        <w:p w14:paraId="5564D29F" w14:textId="77777777" w:rsidR="00FD5FC1" w:rsidRDefault="00FD5FC1">
          <w:pPr>
            <w:pStyle w:val="AONormal8R"/>
          </w:pPr>
        </w:p>
      </w:tc>
    </w:tr>
  </w:tbl>
  <w:p w14:paraId="1182EA31" w14:textId="77777777" w:rsidR="00FD5FC1" w:rsidRDefault="00FD5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211"/>
      <w:gridCol w:w="3214"/>
      <w:gridCol w:w="3214"/>
    </w:tblGrid>
    <w:tr w:rsidR="00FD5FC1" w14:paraId="128ACADC" w14:textId="77777777">
      <w:tc>
        <w:tcPr>
          <w:tcW w:w="5000" w:type="pct"/>
          <w:gridSpan w:val="3"/>
          <w:tcMar>
            <w:top w:w="170" w:type="dxa"/>
          </w:tcMar>
        </w:tcPr>
        <w:p w14:paraId="7462EF7F" w14:textId="77777777" w:rsidR="00FD5FC1" w:rsidRDefault="00FD5FC1">
          <w:pPr>
            <w:pStyle w:val="AONormal8LBold"/>
          </w:pPr>
          <w:r>
            <w:fldChar w:fldCharType="begin"/>
          </w:r>
          <w:r>
            <w:instrText xml:space="preserve"> DOCPROPERTY  cpFooterText </w:instrText>
          </w:r>
          <w:r>
            <w:fldChar w:fldCharType="separate"/>
          </w:r>
          <w:r>
            <w:t xml:space="preserve"> </w:t>
          </w:r>
          <w:r>
            <w:fldChar w:fldCharType="end"/>
          </w:r>
        </w:p>
      </w:tc>
    </w:tr>
    <w:tr w:rsidR="00FD5FC1" w14:paraId="316A5C91" w14:textId="77777777">
      <w:tc>
        <w:tcPr>
          <w:tcW w:w="1666" w:type="pct"/>
        </w:tcPr>
        <w:p w14:paraId="719506CD" w14:textId="77777777" w:rsidR="00FD5FC1" w:rsidRDefault="00FD5FC1">
          <w:pPr>
            <w:pStyle w:val="AONormal8L"/>
          </w:pPr>
        </w:p>
      </w:tc>
      <w:tc>
        <w:tcPr>
          <w:tcW w:w="1667" w:type="pct"/>
        </w:tcPr>
        <w:p w14:paraId="7D32DF1B" w14:textId="77777777" w:rsidR="00FD5FC1" w:rsidRDefault="00FD5FC1">
          <w:pPr>
            <w:pStyle w:val="AONormal8C"/>
          </w:pPr>
          <w:r>
            <w:fldChar w:fldCharType="begin"/>
          </w:r>
          <w:r>
            <w:instrText xml:space="preserve"> DOCPROPERTY  cpCombinedRef </w:instrText>
          </w:r>
          <w:r>
            <w:fldChar w:fldCharType="separate"/>
          </w:r>
          <w:r>
            <w:t>0106199-0000005 BK:27792196.28</w:t>
          </w:r>
          <w:r>
            <w:fldChar w:fldCharType="end"/>
          </w:r>
        </w:p>
      </w:tc>
      <w:tc>
        <w:tcPr>
          <w:tcW w:w="1667" w:type="pct"/>
        </w:tcPr>
        <w:p w14:paraId="23A5F9BC" w14:textId="77777777" w:rsidR="00FD5FC1" w:rsidRDefault="00FD5FC1">
          <w:pPr>
            <w:pStyle w:val="AONormal8R"/>
          </w:pPr>
        </w:p>
      </w:tc>
    </w:tr>
  </w:tbl>
  <w:p w14:paraId="586DF427" w14:textId="77777777" w:rsidR="00FD5FC1" w:rsidRDefault="00FD5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C1C76" w14:textId="77777777" w:rsidR="00AC3E52" w:rsidRDefault="00AC3E52">
      <w:r>
        <w:separator/>
      </w:r>
    </w:p>
  </w:footnote>
  <w:footnote w:type="continuationSeparator" w:id="0">
    <w:p w14:paraId="3D1C68F9" w14:textId="77777777" w:rsidR="00AC3E52" w:rsidRDefault="00AC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9072"/>
    </w:tblGrid>
    <w:tr w:rsidR="00FD5FC1" w14:paraId="32113F51" w14:textId="77777777">
      <w:tc>
        <w:tcPr>
          <w:tcW w:w="5000" w:type="pct"/>
        </w:tcPr>
        <w:p w14:paraId="66E9CAAD" w14:textId="77777777" w:rsidR="00FD5FC1" w:rsidRDefault="00FD5FC1">
          <w:pPr>
            <w:pStyle w:val="AONormal8LBold"/>
            <w:rPr>
              <w:b w:val="0"/>
              <w:lang w:val="en-US"/>
            </w:rPr>
          </w:pPr>
        </w:p>
      </w:tc>
    </w:tr>
  </w:tbl>
  <w:p w14:paraId="5AB6D28D" w14:textId="77777777" w:rsidR="00FD5FC1" w:rsidRDefault="00FD5FC1">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329A" w14:textId="77777777" w:rsidR="00FD5FC1" w:rsidRDefault="00FD5FC1">
    <w:pPr>
      <w:pStyle w:val="AONormal8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7ADE"/>
    <w:multiLevelType w:val="multilevel"/>
    <w:tmpl w:val="C8BA0E82"/>
    <w:name w:val="AOListNumberList"/>
    <w:lvl w:ilvl="0">
      <w:start w:val="1"/>
      <w:numFmt w:val="decimal"/>
      <w:lvlRestart w:val="0"/>
      <w:pStyle w:val="AOListNumber"/>
      <w:lvlText w:val="%1."/>
      <w:lvlJc w:val="left"/>
      <w:pPr>
        <w:tabs>
          <w:tab w:val="num" w:pos="3600"/>
        </w:tabs>
        <w:ind w:left="3600" w:hanging="720"/>
      </w:pPr>
    </w:lvl>
    <w:lvl w:ilvl="1">
      <w:start w:val="1"/>
      <w:numFmt w:val="lowerLetter"/>
      <w:lvlText w:val="(%2)"/>
      <w:lvlJc w:val="left"/>
      <w:pPr>
        <w:tabs>
          <w:tab w:val="num" w:pos="3600"/>
        </w:tabs>
        <w:ind w:left="3600" w:hanging="720"/>
      </w:pPr>
    </w:lvl>
    <w:lvl w:ilvl="2">
      <w:start w:val="1"/>
      <w:numFmt w:val="lowerRoman"/>
      <w:lvlText w:val="(%3)"/>
      <w:lvlJc w:val="left"/>
      <w:pPr>
        <w:tabs>
          <w:tab w:val="num" w:pos="4320"/>
        </w:tabs>
        <w:ind w:left="4320" w:hanging="720"/>
      </w:pPr>
    </w:lvl>
    <w:lvl w:ilvl="3">
      <w:start w:val="1"/>
      <w:numFmt w:val="upperLetter"/>
      <w:lvlText w:val="(%4)"/>
      <w:lvlJc w:val="left"/>
      <w:pPr>
        <w:tabs>
          <w:tab w:val="num" w:pos="5040"/>
        </w:tabs>
        <w:ind w:left="5040" w:hanging="720"/>
      </w:pPr>
    </w:lvl>
    <w:lvl w:ilvl="4">
      <w:start w:val="1"/>
      <w:numFmt w:val="upperRoman"/>
      <w:lvlText w:val="%5."/>
      <w:lvlJc w:val="left"/>
      <w:pPr>
        <w:tabs>
          <w:tab w:val="num" w:pos="5760"/>
        </w:tabs>
        <w:ind w:left="576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upperRoman"/>
      <w:lvlText w:val="%9."/>
      <w:lvlJc w:val="left"/>
      <w:pPr>
        <w:tabs>
          <w:tab w:val="num" w:pos="6480"/>
        </w:tabs>
        <w:ind w:left="6480" w:hanging="720"/>
      </w:pPr>
    </w:lvl>
  </w:abstractNum>
  <w:abstractNum w:abstractNumId="1"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45DA77EC"/>
    <w:multiLevelType w:val="multilevel"/>
    <w:tmpl w:val="502ADB4E"/>
    <w:lvl w:ilvl="0">
      <w:start w:val="1"/>
      <w:numFmt w:val="none"/>
      <w:suff w:val="nothing"/>
      <w:lvlText w:val=""/>
      <w:lvlJc w:val="left"/>
      <w:pPr>
        <w:ind w:left="720" w:firstLine="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decimal"/>
      <w:lvlText w:val="(%8)"/>
      <w:lvlJc w:val="left"/>
      <w:pPr>
        <w:tabs>
          <w:tab w:val="num" w:pos="1440"/>
        </w:tabs>
        <w:ind w:left="1440" w:hanging="720"/>
      </w:pPr>
      <w:rPr>
        <w:rFonts w:hint="default"/>
      </w:rPr>
    </w:lvl>
    <w:lvl w:ilvl="8">
      <w:start w:val="1"/>
      <w:numFmt w:val="decimal"/>
      <w:lvlText w:val="(%9)"/>
      <w:lvlJc w:val="left"/>
      <w:pPr>
        <w:tabs>
          <w:tab w:val="num" w:pos="2160"/>
        </w:tabs>
        <w:ind w:left="2160" w:hanging="720"/>
      </w:pPr>
      <w:rPr>
        <w:rFonts w:hint="default"/>
      </w:rPr>
    </w:lvl>
  </w:abstractNum>
  <w:abstractNum w:abstractNumId="5" w15:restartNumberingAfterBreak="0">
    <w:nsid w:val="475B3203"/>
    <w:multiLevelType w:val="multilevel"/>
    <w:tmpl w:val="A43AF544"/>
    <w:lvl w:ilvl="0">
      <w:start w:val="1"/>
      <w:numFmt w:val="none"/>
      <w:suff w:val="nothing"/>
      <w:lvlText w:val=""/>
      <w:lvlJc w:val="left"/>
      <w:pPr>
        <w:ind w:left="0" w:firstLine="0"/>
      </w:pPr>
    </w:lvl>
    <w:lvl w:ilvl="1">
      <w:start w:val="1"/>
      <w:numFmt w:val="none"/>
      <w:pStyle w:val="NormalWeb"/>
      <w:suff w:val="nothing"/>
      <w:lvlText w:val=""/>
      <w:lvlJc w:val="left"/>
      <w:pPr>
        <w:ind w:left="720" w:firstLine="0"/>
      </w:pPr>
    </w:lvl>
    <w:lvl w:ilvl="2">
      <w:start w:val="1"/>
      <w:numFmt w:val="none"/>
      <w:pStyle w:val="NormalIndent"/>
      <w:suff w:val="nothing"/>
      <w:lvlText w:val=""/>
      <w:lvlJc w:val="left"/>
      <w:pPr>
        <w:ind w:left="1440" w:firstLine="0"/>
      </w:pPr>
    </w:lvl>
    <w:lvl w:ilvl="3">
      <w:start w:val="1"/>
      <w:numFmt w:val="none"/>
      <w:pStyle w:val="NoteHeading"/>
      <w:suff w:val="nothing"/>
      <w:lvlText w:val=""/>
      <w:lvlJc w:val="left"/>
      <w:pPr>
        <w:ind w:left="2160" w:firstLine="0"/>
      </w:pPr>
    </w:lvl>
    <w:lvl w:ilvl="4">
      <w:start w:val="1"/>
      <w:numFmt w:val="none"/>
      <w:suff w:val="nothing"/>
      <w:lvlText w:val=""/>
      <w:lvlJc w:val="left"/>
      <w:pPr>
        <w:ind w:left="2880" w:firstLine="0"/>
      </w:pPr>
    </w:lvl>
    <w:lvl w:ilvl="5">
      <w:start w:val="1"/>
      <w:numFmt w:val="none"/>
      <w:pStyle w:val="PlainText"/>
      <w:suff w:val="nothing"/>
      <w:lvlText w:val=""/>
      <w:lvlJc w:val="left"/>
      <w:pPr>
        <w:ind w:left="3600" w:firstLine="0"/>
      </w:pPr>
    </w:lvl>
    <w:lvl w:ilvl="6">
      <w:start w:val="1"/>
      <w:numFmt w:val="none"/>
      <w:suff w:val="nothing"/>
      <w:lvlText w:val=""/>
      <w:lvlJc w:val="left"/>
      <w:pPr>
        <w:ind w:left="4320" w:firstLine="0"/>
      </w:pPr>
    </w:lvl>
    <w:lvl w:ilvl="7">
      <w:start w:val="1"/>
      <w:numFmt w:val="none"/>
      <w:pStyle w:val="Salutation"/>
      <w:suff w:val="nothing"/>
      <w:lvlText w:val=""/>
      <w:lvlJc w:val="left"/>
      <w:pPr>
        <w:ind w:left="5040" w:firstLine="0"/>
      </w:pPr>
    </w:lvl>
    <w:lvl w:ilvl="8">
      <w:start w:val="1"/>
      <w:numFmt w:val="none"/>
      <w:suff w:val="nothing"/>
      <w:lvlText w:val=""/>
      <w:lvlJc w:val="left"/>
      <w:pPr>
        <w:ind w:left="5760" w:firstLine="0"/>
      </w:pPr>
    </w:lvl>
  </w:abstractNum>
  <w:abstractNum w:abstractNumId="6"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5F3368AC"/>
    <w:multiLevelType w:val="hybridMultilevel"/>
    <w:tmpl w:val="20C6CE1E"/>
    <w:lvl w:ilvl="0" w:tplc="DC30D46E">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9" w15:restartNumberingAfterBreak="0">
    <w:nsid w:val="71995350"/>
    <w:multiLevelType w:val="multilevel"/>
    <w:tmpl w:val="19D21054"/>
    <w:lvl w:ilvl="0">
      <w:start w:val="1"/>
      <w:numFmt w:val="none"/>
      <w:suff w:val="nothing"/>
      <w:lvlText w:val=""/>
      <w:lvlJc w:val="left"/>
      <w:pPr>
        <w:ind w:left="720" w:firstLine="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decimal"/>
      <w:lvlText w:val="(%8)"/>
      <w:lvlJc w:val="left"/>
      <w:pPr>
        <w:tabs>
          <w:tab w:val="num" w:pos="1440"/>
        </w:tabs>
        <w:ind w:left="1440" w:hanging="720"/>
      </w:pPr>
      <w:rPr>
        <w:rFonts w:hint="default"/>
      </w:rPr>
    </w:lvl>
    <w:lvl w:ilvl="8">
      <w:start w:val="1"/>
      <w:numFmt w:val="decimal"/>
      <w:lvlText w:val="(%9)"/>
      <w:lvlJc w:val="left"/>
      <w:pPr>
        <w:tabs>
          <w:tab w:val="num" w:pos="2160"/>
        </w:tabs>
        <w:ind w:left="2160" w:hanging="720"/>
      </w:pPr>
      <w:rPr>
        <w:rFonts w:hint="default"/>
      </w:rPr>
    </w:lvl>
  </w:abstractNum>
  <w:abstractNum w:abstractNumId="10" w15:restartNumberingAfterBreak="0">
    <w:nsid w:val="761544F7"/>
    <w:multiLevelType w:val="multilevel"/>
    <w:tmpl w:val="4B682484"/>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0"/>
  </w:num>
  <w:num w:numId="2">
    <w:abstractNumId w:val="3"/>
  </w:num>
  <w:num w:numId="3">
    <w:abstractNumId w:val="6"/>
  </w:num>
  <w:num w:numId="4">
    <w:abstractNumId w:val="8"/>
  </w:num>
  <w:num w:numId="5">
    <w:abstractNumId w:val="2"/>
  </w:num>
  <w:num w:numId="6">
    <w:abstractNumId w:val="1"/>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3E"/>
    <w:rsid w:val="00091699"/>
    <w:rsid w:val="00192EAA"/>
    <w:rsid w:val="00313717"/>
    <w:rsid w:val="0045122E"/>
    <w:rsid w:val="00454469"/>
    <w:rsid w:val="00456B93"/>
    <w:rsid w:val="00664997"/>
    <w:rsid w:val="007F6D2C"/>
    <w:rsid w:val="00817A29"/>
    <w:rsid w:val="00871073"/>
    <w:rsid w:val="0097123E"/>
    <w:rsid w:val="009D6C46"/>
    <w:rsid w:val="00A2285E"/>
    <w:rsid w:val="00AC2E6D"/>
    <w:rsid w:val="00AC3E52"/>
    <w:rsid w:val="00B14502"/>
    <w:rsid w:val="00BA5D03"/>
    <w:rsid w:val="00C8366D"/>
    <w:rsid w:val="00D6383E"/>
    <w:rsid w:val="00DC04BA"/>
    <w:rsid w:val="00E75364"/>
    <w:rsid w:val="00FC4EBA"/>
    <w:rsid w:val="00FD5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6D65"/>
  <w15:chartTrackingRefBased/>
  <w15:docId w15:val="{2B59DEEC-8ABD-41CA-883D-A589E6F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ONormal"/>
    <w:qFormat/>
    <w:rsid w:val="0097123E"/>
    <w:pPr>
      <w:spacing w:after="0" w:line="240" w:lineRule="auto"/>
    </w:pPr>
    <w:rPr>
      <w:rFonts w:ascii="Times New Roman" w:eastAsia="Calibri"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97123E"/>
    <w:pPr>
      <w:spacing w:after="0" w:line="260" w:lineRule="atLeast"/>
    </w:pPr>
    <w:rPr>
      <w:rFonts w:ascii="Times New Roman" w:eastAsia="Calibri" w:hAnsi="Times New Roman" w:cs="Times New Roman"/>
      <w:lang w:val="en-GB"/>
    </w:rPr>
  </w:style>
  <w:style w:type="paragraph" w:customStyle="1" w:styleId="AODocTxt">
    <w:name w:val="AODocTxt"/>
    <w:basedOn w:val="Normal"/>
    <w:rsid w:val="0097123E"/>
    <w:pPr>
      <w:spacing w:before="240" w:line="260" w:lineRule="atLeast"/>
      <w:jc w:val="both"/>
    </w:pPr>
  </w:style>
  <w:style w:type="paragraph" w:customStyle="1" w:styleId="AODocTxtL1">
    <w:name w:val="AODocTxtL1"/>
    <w:basedOn w:val="AODocTxt"/>
    <w:rsid w:val="0097123E"/>
    <w:pPr>
      <w:ind w:left="720"/>
    </w:pPr>
  </w:style>
  <w:style w:type="paragraph" w:styleId="Footer">
    <w:name w:val="footer"/>
    <w:basedOn w:val="Normal"/>
    <w:link w:val="FooterChar"/>
    <w:uiPriority w:val="99"/>
    <w:unhideWhenUsed/>
    <w:rsid w:val="0097123E"/>
    <w:pPr>
      <w:tabs>
        <w:tab w:val="center" w:pos="4150"/>
        <w:tab w:val="right" w:pos="8306"/>
      </w:tabs>
    </w:pPr>
  </w:style>
  <w:style w:type="character" w:customStyle="1" w:styleId="FooterChar">
    <w:name w:val="Footer Char"/>
    <w:basedOn w:val="DefaultParagraphFont"/>
    <w:link w:val="Footer"/>
    <w:uiPriority w:val="99"/>
    <w:rsid w:val="0097123E"/>
    <w:rPr>
      <w:rFonts w:ascii="Times New Roman" w:eastAsia="Calibri" w:hAnsi="Times New Roman" w:cs="Times New Roman"/>
      <w:lang w:val="en-GB"/>
    </w:rPr>
  </w:style>
  <w:style w:type="paragraph" w:customStyle="1" w:styleId="AOSchTitle">
    <w:name w:val="AOSchTitle"/>
    <w:basedOn w:val="Normal"/>
    <w:next w:val="AODocTxt"/>
    <w:rsid w:val="0097123E"/>
    <w:pPr>
      <w:spacing w:before="240" w:line="260" w:lineRule="atLeast"/>
      <w:jc w:val="center"/>
      <w:outlineLvl w:val="1"/>
    </w:pPr>
    <w:rPr>
      <w:b/>
      <w:caps/>
    </w:rPr>
  </w:style>
  <w:style w:type="paragraph" w:customStyle="1" w:styleId="AOSchHead">
    <w:name w:val="AOSchHead"/>
    <w:basedOn w:val="Normal"/>
    <w:next w:val="AOSchTitle"/>
    <w:rsid w:val="0097123E"/>
    <w:pPr>
      <w:pageBreakBefore/>
      <w:numPr>
        <w:numId w:val="5"/>
      </w:numPr>
      <w:tabs>
        <w:tab w:val="clear" w:pos="0"/>
      </w:tabs>
      <w:spacing w:before="240" w:line="260" w:lineRule="atLeast"/>
      <w:jc w:val="center"/>
      <w:outlineLvl w:val="0"/>
    </w:pPr>
    <w:rPr>
      <w:caps/>
    </w:rPr>
  </w:style>
  <w:style w:type="paragraph" w:customStyle="1" w:styleId="AOSchPartHead">
    <w:name w:val="AOSchPartHead"/>
    <w:basedOn w:val="AOSchHead"/>
    <w:next w:val="Normal"/>
    <w:rsid w:val="0097123E"/>
    <w:pPr>
      <w:pageBreakBefore w:val="0"/>
      <w:numPr>
        <w:ilvl w:val="1"/>
      </w:numPr>
      <w:tabs>
        <w:tab w:val="clear" w:pos="0"/>
      </w:tabs>
    </w:pPr>
  </w:style>
  <w:style w:type="paragraph" w:customStyle="1" w:styleId="AODefHead">
    <w:name w:val="AODefHead"/>
    <w:basedOn w:val="Normal"/>
    <w:next w:val="AODefPara"/>
    <w:rsid w:val="0097123E"/>
    <w:pPr>
      <w:numPr>
        <w:numId w:val="4"/>
      </w:numPr>
      <w:tabs>
        <w:tab w:val="clear" w:pos="720"/>
      </w:tabs>
      <w:spacing w:before="240" w:line="260" w:lineRule="atLeast"/>
      <w:jc w:val="both"/>
      <w:outlineLvl w:val="5"/>
    </w:pPr>
  </w:style>
  <w:style w:type="paragraph" w:customStyle="1" w:styleId="AODefPara">
    <w:name w:val="AODefPara"/>
    <w:basedOn w:val="AODefHead"/>
    <w:rsid w:val="0097123E"/>
    <w:pPr>
      <w:numPr>
        <w:ilvl w:val="1"/>
      </w:numPr>
      <w:tabs>
        <w:tab w:val="clear" w:pos="720"/>
      </w:tabs>
      <w:outlineLvl w:val="6"/>
    </w:pPr>
  </w:style>
  <w:style w:type="paragraph" w:customStyle="1" w:styleId="AOBullet">
    <w:name w:val="AOBullet"/>
    <w:basedOn w:val="Normal"/>
    <w:rsid w:val="0097123E"/>
    <w:pPr>
      <w:numPr>
        <w:numId w:val="6"/>
      </w:numPr>
      <w:tabs>
        <w:tab w:val="clear" w:pos="720"/>
      </w:tabs>
      <w:spacing w:before="240" w:line="260" w:lineRule="atLeast"/>
      <w:jc w:val="both"/>
    </w:pPr>
  </w:style>
  <w:style w:type="paragraph" w:customStyle="1" w:styleId="AOGenNum1">
    <w:name w:val="AOGenNum1"/>
    <w:basedOn w:val="Normal"/>
    <w:next w:val="AOGenNum1Para"/>
    <w:rsid w:val="0097123E"/>
    <w:pPr>
      <w:keepNext/>
      <w:numPr>
        <w:numId w:val="1"/>
      </w:numPr>
      <w:spacing w:before="240" w:line="260" w:lineRule="atLeast"/>
      <w:jc w:val="both"/>
    </w:pPr>
    <w:rPr>
      <w:b/>
      <w:caps/>
    </w:rPr>
  </w:style>
  <w:style w:type="paragraph" w:customStyle="1" w:styleId="AOGenNum1Para">
    <w:name w:val="AOGenNum1Para"/>
    <w:basedOn w:val="AOGenNum1"/>
    <w:next w:val="AOGenNum1List"/>
    <w:rsid w:val="0097123E"/>
    <w:pPr>
      <w:numPr>
        <w:ilvl w:val="1"/>
      </w:numPr>
    </w:pPr>
    <w:rPr>
      <w:caps w:val="0"/>
    </w:rPr>
  </w:style>
  <w:style w:type="paragraph" w:customStyle="1" w:styleId="AOGenNum1List">
    <w:name w:val="AOGenNum1List"/>
    <w:basedOn w:val="AOGenNum1"/>
    <w:rsid w:val="0097123E"/>
    <w:pPr>
      <w:keepNext w:val="0"/>
      <w:numPr>
        <w:ilvl w:val="2"/>
      </w:numPr>
    </w:pPr>
    <w:rPr>
      <w:b w:val="0"/>
      <w:caps w:val="0"/>
    </w:rPr>
  </w:style>
  <w:style w:type="paragraph" w:customStyle="1" w:styleId="AOGenNum2">
    <w:name w:val="AOGenNum2"/>
    <w:basedOn w:val="Normal"/>
    <w:next w:val="AOGenNum2Para"/>
    <w:rsid w:val="0097123E"/>
    <w:pPr>
      <w:keepNext/>
      <w:numPr>
        <w:numId w:val="2"/>
      </w:numPr>
      <w:spacing w:before="240" w:line="260" w:lineRule="atLeast"/>
      <w:jc w:val="both"/>
    </w:pPr>
    <w:rPr>
      <w:b/>
    </w:rPr>
  </w:style>
  <w:style w:type="paragraph" w:customStyle="1" w:styleId="AOGenNum2Para">
    <w:name w:val="AOGenNum2Para"/>
    <w:basedOn w:val="AOGenNum2"/>
    <w:next w:val="AOGenNum2List"/>
    <w:rsid w:val="0097123E"/>
    <w:pPr>
      <w:keepNext w:val="0"/>
      <w:numPr>
        <w:ilvl w:val="1"/>
      </w:numPr>
    </w:pPr>
    <w:rPr>
      <w:b w:val="0"/>
    </w:rPr>
  </w:style>
  <w:style w:type="paragraph" w:customStyle="1" w:styleId="AOGenNum2List">
    <w:name w:val="AOGenNum2List"/>
    <w:basedOn w:val="AOGenNum2"/>
    <w:rsid w:val="0097123E"/>
    <w:pPr>
      <w:keepNext w:val="0"/>
      <w:numPr>
        <w:ilvl w:val="2"/>
      </w:numPr>
    </w:pPr>
    <w:rPr>
      <w:b w:val="0"/>
    </w:rPr>
  </w:style>
  <w:style w:type="paragraph" w:customStyle="1" w:styleId="AOGenNum3">
    <w:name w:val="AOGenNum3"/>
    <w:basedOn w:val="Normal"/>
    <w:next w:val="AOGenNum3List"/>
    <w:rsid w:val="0097123E"/>
    <w:pPr>
      <w:numPr>
        <w:numId w:val="3"/>
      </w:numPr>
      <w:spacing w:before="240" w:line="260" w:lineRule="atLeast"/>
      <w:jc w:val="both"/>
    </w:pPr>
  </w:style>
  <w:style w:type="paragraph" w:customStyle="1" w:styleId="AOGenNum3List">
    <w:name w:val="AOGenNum3List"/>
    <w:basedOn w:val="AOGenNum3"/>
    <w:rsid w:val="0097123E"/>
    <w:pPr>
      <w:numPr>
        <w:ilvl w:val="1"/>
      </w:numPr>
    </w:pPr>
  </w:style>
  <w:style w:type="paragraph" w:customStyle="1" w:styleId="AOTitle">
    <w:name w:val="AOTitle"/>
    <w:basedOn w:val="Normal"/>
    <w:next w:val="AODocTxt"/>
    <w:rsid w:val="0097123E"/>
    <w:pPr>
      <w:spacing w:before="240" w:line="260" w:lineRule="atLeast"/>
      <w:jc w:val="center"/>
    </w:pPr>
    <w:rPr>
      <w:b/>
      <w:caps/>
    </w:rPr>
  </w:style>
  <w:style w:type="paragraph" w:customStyle="1" w:styleId="AONormal8L">
    <w:name w:val="AONormal8L"/>
    <w:basedOn w:val="AONormal"/>
    <w:rsid w:val="0097123E"/>
    <w:pPr>
      <w:spacing w:line="220" w:lineRule="atLeast"/>
    </w:pPr>
    <w:rPr>
      <w:rFonts w:ascii="Arial" w:hAnsi="Arial" w:cs="Arial"/>
      <w:sz w:val="16"/>
    </w:rPr>
  </w:style>
  <w:style w:type="paragraph" w:customStyle="1" w:styleId="AONormal8LBold">
    <w:name w:val="AONormal8LBold"/>
    <w:basedOn w:val="AONormal8L"/>
    <w:rsid w:val="0097123E"/>
    <w:rPr>
      <w:b/>
    </w:rPr>
  </w:style>
  <w:style w:type="paragraph" w:customStyle="1" w:styleId="AONormal8C">
    <w:name w:val="AONormal8C"/>
    <w:basedOn w:val="AONormal8L"/>
    <w:rsid w:val="0097123E"/>
    <w:pPr>
      <w:jc w:val="center"/>
    </w:pPr>
  </w:style>
  <w:style w:type="paragraph" w:customStyle="1" w:styleId="AONormal8R">
    <w:name w:val="AONormal8R"/>
    <w:basedOn w:val="AONormal8L"/>
    <w:rsid w:val="0097123E"/>
    <w:pPr>
      <w:jc w:val="right"/>
    </w:pPr>
  </w:style>
  <w:style w:type="paragraph" w:customStyle="1" w:styleId="AOListNumber">
    <w:name w:val="AOListNumber"/>
    <w:basedOn w:val="Normal"/>
    <w:rsid w:val="0097123E"/>
    <w:pPr>
      <w:numPr>
        <w:numId w:val="7"/>
      </w:numPr>
      <w:spacing w:before="240" w:line="260" w:lineRule="atLeast"/>
      <w:jc w:val="both"/>
    </w:pPr>
  </w:style>
  <w:style w:type="character" w:customStyle="1" w:styleId="MessageHeaderChar">
    <w:name w:val="Message Header Char"/>
    <w:link w:val="MessageHeader"/>
    <w:rsid w:val="0097123E"/>
    <w:rPr>
      <w:rFonts w:ascii="Tahoma" w:eastAsia="Times New Roman" w:hAnsi="Tahoma" w:cs="Simplified Arabic"/>
      <w:szCs w:val="20"/>
      <w:shd w:val="pct20" w:color="auto" w:fill="auto"/>
      <w:lang w:eastAsia="pl-PL"/>
    </w:rPr>
  </w:style>
  <w:style w:type="paragraph" w:styleId="MessageHeader">
    <w:name w:val="Message Header"/>
    <w:basedOn w:val="Normal"/>
    <w:link w:val="MessageHeaderChar"/>
    <w:unhideWhenUsed/>
    <w:rsid w:val="0097123E"/>
    <w:pPr>
      <w:pBdr>
        <w:top w:val="single" w:sz="6" w:space="1" w:color="auto"/>
        <w:left w:val="single" w:sz="6" w:space="1" w:color="auto"/>
        <w:bottom w:val="single" w:sz="6" w:space="1" w:color="auto"/>
        <w:right w:val="single" w:sz="6" w:space="1" w:color="auto"/>
      </w:pBdr>
      <w:shd w:val="pct20" w:color="auto" w:fill="auto"/>
      <w:ind w:left="1080" w:hanging="1080"/>
    </w:pPr>
    <w:rPr>
      <w:rFonts w:ascii="Tahoma" w:eastAsia="Times New Roman" w:hAnsi="Tahoma" w:cs="Simplified Arabic"/>
      <w:szCs w:val="20"/>
      <w:lang w:val="pl-PL" w:eastAsia="pl-PL"/>
    </w:rPr>
  </w:style>
  <w:style w:type="character" w:customStyle="1" w:styleId="MessageHeaderChar1">
    <w:name w:val="Message Header Char1"/>
    <w:basedOn w:val="DefaultParagraphFont"/>
    <w:uiPriority w:val="99"/>
    <w:semiHidden/>
    <w:rsid w:val="0097123E"/>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97123E"/>
    <w:pPr>
      <w:widowControl w:val="0"/>
      <w:numPr>
        <w:ilvl w:val="1"/>
        <w:numId w:val="11"/>
      </w:numPr>
      <w:autoSpaceDE w:val="0"/>
      <w:autoSpaceDN w:val="0"/>
      <w:adjustRightInd w:val="0"/>
      <w:ind w:left="0"/>
      <w:jc w:val="both"/>
    </w:pPr>
    <w:rPr>
      <w:rFonts w:ascii="Tahoma" w:eastAsia="Times New Roman" w:hAnsi="Tahoma" w:cs="Courier New"/>
      <w:szCs w:val="20"/>
      <w:lang w:val="pl-PL" w:eastAsia="pl-PL"/>
    </w:rPr>
  </w:style>
  <w:style w:type="paragraph" w:styleId="NormalIndent">
    <w:name w:val="Normal Indent"/>
    <w:basedOn w:val="Normal"/>
    <w:rsid w:val="0097123E"/>
    <w:pPr>
      <w:widowControl w:val="0"/>
      <w:numPr>
        <w:ilvl w:val="2"/>
        <w:numId w:val="11"/>
      </w:numPr>
      <w:autoSpaceDE w:val="0"/>
      <w:autoSpaceDN w:val="0"/>
      <w:adjustRightInd w:val="0"/>
      <w:ind w:left="720"/>
      <w:jc w:val="both"/>
    </w:pPr>
    <w:rPr>
      <w:rFonts w:ascii="Tahoma" w:eastAsia="Times New Roman" w:hAnsi="Tahoma" w:cs="Courier New"/>
      <w:szCs w:val="20"/>
      <w:lang w:val="pl-PL" w:eastAsia="pl-PL"/>
    </w:rPr>
  </w:style>
  <w:style w:type="paragraph" w:styleId="NoteHeading">
    <w:name w:val="Note Heading"/>
    <w:basedOn w:val="Normal"/>
    <w:next w:val="Normal"/>
    <w:link w:val="NoteHeadingChar"/>
    <w:rsid w:val="0097123E"/>
    <w:pPr>
      <w:widowControl w:val="0"/>
      <w:numPr>
        <w:ilvl w:val="3"/>
        <w:numId w:val="11"/>
      </w:numPr>
      <w:autoSpaceDE w:val="0"/>
      <w:autoSpaceDN w:val="0"/>
      <w:adjustRightInd w:val="0"/>
      <w:ind w:left="0"/>
      <w:jc w:val="both"/>
    </w:pPr>
    <w:rPr>
      <w:rFonts w:ascii="Tahoma" w:eastAsia="Times New Roman" w:hAnsi="Tahoma" w:cs="Courier New"/>
      <w:szCs w:val="20"/>
      <w:lang w:val="pl-PL" w:eastAsia="pl-PL"/>
    </w:rPr>
  </w:style>
  <w:style w:type="character" w:customStyle="1" w:styleId="NoteHeadingChar">
    <w:name w:val="Note Heading Char"/>
    <w:basedOn w:val="DefaultParagraphFont"/>
    <w:link w:val="NoteHeading"/>
    <w:rsid w:val="0097123E"/>
    <w:rPr>
      <w:rFonts w:ascii="Tahoma" w:eastAsia="Times New Roman" w:hAnsi="Tahoma" w:cs="Courier New"/>
      <w:szCs w:val="20"/>
      <w:lang w:eastAsia="pl-PL"/>
    </w:rPr>
  </w:style>
  <w:style w:type="paragraph" w:styleId="PlainText">
    <w:name w:val="Plain Text"/>
    <w:basedOn w:val="Normal"/>
    <w:link w:val="PlainTextChar"/>
    <w:rsid w:val="0097123E"/>
    <w:pPr>
      <w:widowControl w:val="0"/>
      <w:numPr>
        <w:ilvl w:val="5"/>
        <w:numId w:val="11"/>
      </w:numPr>
      <w:autoSpaceDE w:val="0"/>
      <w:autoSpaceDN w:val="0"/>
      <w:adjustRightInd w:val="0"/>
      <w:ind w:left="0"/>
      <w:jc w:val="both"/>
    </w:pPr>
    <w:rPr>
      <w:rFonts w:ascii="Courier New" w:eastAsia="Times New Roman" w:hAnsi="Courier New" w:cs="Courier New"/>
      <w:sz w:val="20"/>
      <w:szCs w:val="20"/>
      <w:lang w:val="pl-PL" w:eastAsia="pl-PL"/>
    </w:rPr>
  </w:style>
  <w:style w:type="character" w:customStyle="1" w:styleId="PlainTextChar">
    <w:name w:val="Plain Text Char"/>
    <w:basedOn w:val="DefaultParagraphFont"/>
    <w:link w:val="PlainText"/>
    <w:rsid w:val="0097123E"/>
    <w:rPr>
      <w:rFonts w:ascii="Courier New" w:eastAsia="Times New Roman" w:hAnsi="Courier New" w:cs="Courier New"/>
      <w:sz w:val="20"/>
      <w:szCs w:val="20"/>
      <w:lang w:eastAsia="pl-PL"/>
    </w:rPr>
  </w:style>
  <w:style w:type="character" w:customStyle="1" w:styleId="QuoteChar">
    <w:name w:val="Quote Char"/>
    <w:link w:val="Quote"/>
    <w:rsid w:val="0097123E"/>
    <w:rPr>
      <w:rFonts w:ascii="Tahoma" w:eastAsia="Times New Roman" w:hAnsi="Tahoma" w:cs="Courier New"/>
      <w:i/>
      <w:iCs/>
      <w:color w:val="000000"/>
      <w:szCs w:val="20"/>
      <w:lang w:val="pl-PL" w:eastAsia="pl-PL"/>
    </w:rPr>
  </w:style>
  <w:style w:type="paragraph" w:styleId="Salutation">
    <w:name w:val="Salutation"/>
    <w:basedOn w:val="Normal"/>
    <w:next w:val="Normal"/>
    <w:link w:val="SalutationChar"/>
    <w:rsid w:val="0097123E"/>
    <w:pPr>
      <w:widowControl w:val="0"/>
      <w:numPr>
        <w:ilvl w:val="7"/>
        <w:numId w:val="11"/>
      </w:numPr>
      <w:autoSpaceDE w:val="0"/>
      <w:autoSpaceDN w:val="0"/>
      <w:adjustRightInd w:val="0"/>
      <w:ind w:left="0"/>
      <w:jc w:val="both"/>
    </w:pPr>
    <w:rPr>
      <w:rFonts w:ascii="Tahoma" w:eastAsia="Times New Roman" w:hAnsi="Tahoma" w:cs="Courier New"/>
      <w:szCs w:val="20"/>
      <w:lang w:val="pl-PL" w:eastAsia="pl-PL"/>
    </w:rPr>
  </w:style>
  <w:style w:type="character" w:customStyle="1" w:styleId="SalutationChar">
    <w:name w:val="Salutation Char"/>
    <w:basedOn w:val="DefaultParagraphFont"/>
    <w:link w:val="Salutation"/>
    <w:rsid w:val="0097123E"/>
    <w:rPr>
      <w:rFonts w:ascii="Tahoma" w:eastAsia="Times New Roman" w:hAnsi="Tahoma" w:cs="Courier New"/>
      <w:szCs w:val="20"/>
      <w:lang w:eastAsia="pl-PL"/>
    </w:rPr>
  </w:style>
  <w:style w:type="character" w:customStyle="1" w:styleId="AONormalChar">
    <w:name w:val="AONormal Char"/>
    <w:link w:val="AONormal"/>
    <w:rsid w:val="0097123E"/>
    <w:rPr>
      <w:rFonts w:ascii="Times New Roman" w:eastAsia="Calibri" w:hAnsi="Times New Roman" w:cs="Times New Roman"/>
      <w:lang w:val="en-GB"/>
    </w:rPr>
  </w:style>
  <w:style w:type="character" w:styleId="Hyperlink">
    <w:name w:val="Hyperlink"/>
    <w:uiPriority w:val="99"/>
    <w:unhideWhenUsed/>
    <w:rsid w:val="0097123E"/>
    <w:rPr>
      <w:color w:val="0000FF"/>
      <w:u w:val="single"/>
    </w:rPr>
  </w:style>
  <w:style w:type="paragraph" w:styleId="Quote">
    <w:name w:val="Quote"/>
    <w:basedOn w:val="Normal"/>
    <w:next w:val="Normal"/>
    <w:link w:val="QuoteChar"/>
    <w:qFormat/>
    <w:rsid w:val="0097123E"/>
    <w:pPr>
      <w:spacing w:before="200" w:after="160"/>
      <w:ind w:left="864" w:right="864"/>
      <w:jc w:val="center"/>
    </w:pPr>
    <w:rPr>
      <w:rFonts w:ascii="Tahoma" w:eastAsia="Times New Roman" w:hAnsi="Tahoma" w:cs="Courier New"/>
      <w:i/>
      <w:iCs/>
      <w:color w:val="000000"/>
      <w:szCs w:val="20"/>
      <w:lang w:val="pl-PL" w:eastAsia="pl-PL"/>
    </w:rPr>
  </w:style>
  <w:style w:type="character" w:customStyle="1" w:styleId="QuoteChar1">
    <w:name w:val="Quote Char1"/>
    <w:basedOn w:val="DefaultParagraphFont"/>
    <w:uiPriority w:val="29"/>
    <w:rsid w:val="0097123E"/>
    <w:rPr>
      <w:rFonts w:ascii="Times New Roman" w:eastAsia="Calibri" w:hAnsi="Times New Roman" w:cs="Times New Roman"/>
      <w:i/>
      <w:iCs/>
      <w:color w:val="404040" w:themeColor="text1" w:themeTint="BF"/>
      <w:lang w:val="en-GB"/>
    </w:rPr>
  </w:style>
  <w:style w:type="paragraph" w:styleId="Header">
    <w:name w:val="header"/>
    <w:basedOn w:val="Normal"/>
    <w:link w:val="HeaderChar"/>
    <w:uiPriority w:val="99"/>
    <w:unhideWhenUsed/>
    <w:rsid w:val="00091699"/>
    <w:pPr>
      <w:tabs>
        <w:tab w:val="center" w:pos="4513"/>
        <w:tab w:val="right" w:pos="9026"/>
      </w:tabs>
    </w:pPr>
  </w:style>
  <w:style w:type="character" w:customStyle="1" w:styleId="HeaderChar">
    <w:name w:val="Header Char"/>
    <w:basedOn w:val="DefaultParagraphFont"/>
    <w:link w:val="Header"/>
    <w:uiPriority w:val="99"/>
    <w:rsid w:val="00091699"/>
    <w:rPr>
      <w:rFonts w:ascii="Times New Roman" w:eastAsia="Calibri"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17" ma:contentTypeDescription="Create a new document." ma:contentTypeScope="" ma:versionID="91d96621dc448e5e2378751ce4271352">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08385ca70ab481b016110a1dc11327bb"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5F399-9B89-49B9-98A0-908D84470F86}">
  <ds:schemaRefs>
    <ds:schemaRef ds:uri="http://schemas.microsoft.com/sharepoint/v3/contenttype/forms"/>
  </ds:schemaRefs>
</ds:datastoreItem>
</file>

<file path=customXml/itemProps2.xml><?xml version="1.0" encoding="utf-8"?>
<ds:datastoreItem xmlns:ds="http://schemas.openxmlformats.org/officeDocument/2006/customXml" ds:itemID="{B13023D4-850F-426A-BE21-2A47D8F05B3B}"/>
</file>

<file path=docProps/app.xml><?xml version="1.0" encoding="utf-8"?>
<Properties xmlns="http://schemas.openxmlformats.org/officeDocument/2006/extended-properties" xmlns:vt="http://schemas.openxmlformats.org/officeDocument/2006/docPropsVTypes">
  <Template>Normal.dotm</Template>
  <TotalTime>74</TotalTime>
  <Pages>6</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Świeczkowski Janusz</dc:creator>
  <cp:keywords/>
  <dc:description/>
  <cp:lastModifiedBy>Natalia Rusiecka-Struczyńska</cp:lastModifiedBy>
  <cp:revision>7</cp:revision>
  <dcterms:created xsi:type="dcterms:W3CDTF">2021-10-27T11:47:00Z</dcterms:created>
  <dcterms:modified xsi:type="dcterms:W3CDTF">2024-01-25T08:53:00Z</dcterms:modified>
</cp:coreProperties>
</file>